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_GBK" w:hAnsi="方正小标宋_GBK" w:eastAsia="方正小标宋_GBK" w:cs="方正小标宋_GBK"/>
          <w:b w:val="0"/>
          <w:bCs w:val="0"/>
          <w:spacing w:val="0"/>
          <w:w w:val="100"/>
          <w:kern w:val="2"/>
          <w:sz w:val="52"/>
          <w:szCs w:val="52"/>
          <w:lang w:val="en-US" w:eastAsia="zh-CN" w:bidi="ar-SA"/>
        </w:rPr>
      </w:pPr>
      <w:r>
        <w:rPr>
          <w:rFonts w:hint="eastAsia" w:ascii="方正小标宋_GBK" w:hAnsi="方正小标宋_GBK" w:eastAsia="方正小标宋_GBK" w:cs="方正小标宋_GBK"/>
          <w:w w:val="100"/>
          <w:sz w:val="52"/>
          <w:szCs w:val="52"/>
        </w:rPr>
        <mc:AlternateContent>
          <mc:Choice Requires="wps">
            <w:drawing>
              <wp:anchor distT="0" distB="0" distL="114300" distR="114300" simplePos="0" relativeHeight="251659264" behindDoc="0" locked="0" layoutInCell="1" allowOverlap="1">
                <wp:simplePos x="0" y="0"/>
                <wp:positionH relativeFrom="column">
                  <wp:posOffset>-207010</wp:posOffset>
                </wp:positionH>
                <wp:positionV relativeFrom="paragraph">
                  <wp:posOffset>-55880</wp:posOffset>
                </wp:positionV>
                <wp:extent cx="1064895" cy="691515"/>
                <wp:effectExtent l="4445" t="4445" r="16510" b="8890"/>
                <wp:wrapNone/>
                <wp:docPr id="3" name="文本框 3"/>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16.3pt;margin-top:-4.4pt;height:54.45pt;width:83.85pt;z-index:251659264;v-text-anchor:middle;mso-width-relative:page;mso-height-relative:page;" fillcolor="#FFFFFF" filled="t" stroked="t" coordsize="21600,21600" o:gfxdata="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zesp/9UAAAAK&#10;AQAADwAAAAAAAAABACAAAAAiAAAAZHJzL2Rvd25yZXYueG1sUEsBAhQAFAAAAAgAh07iQNUkmVof&#10;AgAAXwQAAA4AAAAAAAAAAQAgAAAAJAEAAGRycy9lMm9Eb2MueG1sUEsFBgAAAAAGAAYAWQEAALUF&#10;A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_GBK" w:hAnsi="方正小标宋_GBK" w:eastAsia="方正小标宋_GBK" w:cs="方正小标宋_GBK"/>
          <w:spacing w:val="0"/>
          <w:w w:val="100"/>
          <w:sz w:val="44"/>
          <w:szCs w:val="44"/>
          <w:lang w:eastAsia="zh-CN"/>
        </w:rPr>
      </w:pPr>
      <w:bookmarkStart w:id="0" w:name="_GoBack"/>
      <w:r>
        <w:rPr>
          <w:rFonts w:hint="eastAsia" w:ascii="方正小标宋_GBK" w:hAnsi="方正小标宋_GBK" w:eastAsia="方正小标宋_GBK" w:cs="方正小标宋_GBK"/>
          <w:b w:val="0"/>
          <w:bCs w:val="0"/>
          <w:spacing w:val="0"/>
          <w:w w:val="100"/>
          <w:kern w:val="2"/>
          <w:sz w:val="52"/>
          <w:szCs w:val="52"/>
          <w:lang w:val="en-US" w:eastAsia="zh-CN" w:bidi="ar-SA"/>
        </w:rPr>
        <w:t>蔡奇同志在全国组织工作会议上的讲话</w:t>
      </w:r>
    </w:p>
    <w:bookmarkEnd w:id="0"/>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r>
        <w:rPr>
          <w:rFonts w:hint="eastAsia" w:ascii="方正小标宋简体" w:hAnsi="方正小标宋简体" w:eastAsia="方正小标宋简体" w:cs="方正小标宋简体"/>
          <w:spacing w:val="0"/>
          <w:w w:val="100"/>
          <w:sz w:val="52"/>
          <w:szCs w:val="52"/>
          <w:lang w:eastAsia="zh-CN"/>
        </w:rPr>
        <w:t>学 习 材 料</w:t>
      </w: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jc w:val="both"/>
        <w:rPr>
          <w:rFonts w:hint="eastAsia" w:ascii="方正小标宋简体" w:hAnsi="Arial Unicode MS" w:eastAsia="方正小标宋简体" w:cs="Times New Roman"/>
          <w:spacing w:val="0"/>
          <w:w w:val="90"/>
          <w:sz w:val="52"/>
          <w:szCs w:val="52"/>
          <w:lang w:eastAsia="zh-CN"/>
        </w:rPr>
      </w:pP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rPr>
      </w:pPr>
      <w:r>
        <w:rPr>
          <w:rFonts w:hint="eastAsia" w:ascii="方正小标宋简体" w:hAnsi="Arial Unicode MS" w:eastAsia="方正小标宋简体" w:cs="Times New Roman"/>
          <w:spacing w:val="0"/>
          <w:sz w:val="36"/>
          <w:szCs w:val="36"/>
        </w:rPr>
        <w:t>中共西安建筑科技大学华清学院委员会</w:t>
      </w: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lang w:val="en-US" w:eastAsia="zh-CN"/>
        </w:rPr>
      </w:pPr>
      <w:r>
        <w:rPr>
          <w:rFonts w:hint="eastAsia" w:ascii="方正小标宋简体" w:hAnsi="Arial Unicode MS" w:eastAsia="方正小标宋简体" w:cs="Times New Roman"/>
          <w:spacing w:val="0"/>
          <w:sz w:val="36"/>
          <w:szCs w:val="36"/>
        </w:rPr>
        <w:t>20</w:t>
      </w:r>
      <w:r>
        <w:rPr>
          <w:rFonts w:hint="eastAsia" w:ascii="方正小标宋简体" w:hAnsi="Arial Unicode MS" w:eastAsia="方正小标宋简体" w:cs="Times New Roman"/>
          <w:spacing w:val="0"/>
          <w:sz w:val="36"/>
          <w:szCs w:val="36"/>
          <w:lang w:val="en-US" w:eastAsia="zh-CN"/>
        </w:rPr>
        <w:t>23</w:t>
      </w:r>
      <w:r>
        <w:rPr>
          <w:rFonts w:hint="eastAsia" w:ascii="方正小标宋简体" w:hAnsi="Arial Unicode MS" w:eastAsia="方正小标宋简体" w:cs="Times New Roman"/>
          <w:spacing w:val="0"/>
          <w:sz w:val="36"/>
          <w:szCs w:val="36"/>
        </w:rPr>
        <w:t>年</w:t>
      </w:r>
      <w:r>
        <w:rPr>
          <w:rFonts w:hint="eastAsia" w:ascii="方正小标宋简体" w:hAnsi="Arial Unicode MS" w:eastAsia="方正小标宋简体" w:cs="Times New Roman"/>
          <w:spacing w:val="0"/>
          <w:sz w:val="36"/>
          <w:szCs w:val="36"/>
          <w:lang w:val="en-US" w:eastAsia="zh-CN"/>
        </w:rPr>
        <w:t>9</w:t>
      </w:r>
      <w:r>
        <w:rPr>
          <w:rFonts w:hint="eastAsia" w:ascii="方正小标宋简体" w:hAnsi="Arial Unicode MS" w:eastAsia="方正小标宋简体" w:cs="Times New Roman"/>
          <w:spacing w:val="0"/>
          <w:sz w:val="36"/>
          <w:szCs w:val="36"/>
        </w:rPr>
        <w:t>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19" w:beforeLines="100" w:beforeAutospacing="0" w:after="0" w:afterAutospacing="0" w:line="560" w:lineRule="exact"/>
        <w:ind w:left="0" w:right="0" w:firstLine="0"/>
        <w:jc w:val="center"/>
        <w:textAlignment w:val="auto"/>
        <w:rPr>
          <w:rFonts w:hint="eastAsia" w:ascii="方正小标宋简体" w:hAnsi="Arial Unicode MS" w:eastAsia="方正小标宋简体" w:cs="Times New Roman"/>
          <w:b w:val="0"/>
          <w:bCs w:val="0"/>
          <w:spacing w:val="0"/>
          <w:w w:val="90"/>
          <w:kern w:val="2"/>
          <w:sz w:val="44"/>
          <w:szCs w:val="44"/>
          <w:lang w:val="en-US" w:eastAsia="zh-CN" w:bidi="ar-SA"/>
        </w:rPr>
        <w:sectPr>
          <w:pgSz w:w="11906" w:h="16838"/>
          <w:pgMar w:top="2098" w:right="1474" w:bottom="1984" w:left="1587" w:header="851" w:footer="992" w:gutter="0"/>
          <w:cols w:space="720" w:num="1"/>
          <w:rtlGutter w:val="0"/>
          <w:docGrid w:type="lines" w:linePitch="318" w:charSpace="0"/>
        </w:sect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_GBK" w:hAnsi="方正小标宋_GBK" w:eastAsia="方正小标宋_GBK" w:cs="方正小标宋_GBK"/>
          <w:spacing w:val="0"/>
          <w:w w:val="100"/>
          <w:sz w:val="44"/>
          <w:szCs w:val="44"/>
          <w:lang w:eastAsia="zh-CN"/>
        </w:rPr>
      </w:pPr>
      <w:r>
        <w:rPr>
          <w:w w:val="100"/>
        </w:rPr>
        <mc:AlternateContent>
          <mc:Choice Requires="wps">
            <w:drawing>
              <wp:anchor distT="0" distB="0" distL="114300" distR="114300" simplePos="0" relativeHeight="251660288" behindDoc="0" locked="0" layoutInCell="1" allowOverlap="1">
                <wp:simplePos x="0" y="0"/>
                <wp:positionH relativeFrom="column">
                  <wp:posOffset>-276225</wp:posOffset>
                </wp:positionH>
                <wp:positionV relativeFrom="paragraph">
                  <wp:posOffset>-415925</wp:posOffset>
                </wp:positionV>
                <wp:extent cx="1064895" cy="691515"/>
                <wp:effectExtent l="4445" t="4445" r="16510" b="8890"/>
                <wp:wrapNone/>
                <wp:docPr id="4" name="文本框 4"/>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1.75pt;margin-top:-32.75pt;height:54.45pt;width:83.85pt;z-index:251660288;v-text-anchor:middle;mso-width-relative:page;mso-height-relative:page;" fillcolor="#FFFFFF" filled="t" stroked="t" coordsize="21600,21600" o:gfxdata="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R9GtLWAAAA&#10;CgEAAA8AAAAAAAAAAQAgAAAAIgAAAGRycy9kb3ducmV2LnhtbFBLAQIUABQAAAAIAIdO4kCeGzHt&#10;HwIAAF8EAAAOAAAAAAAAAAEAIAAAACUBAABkcnMvZTJvRG9jLnhtbFBLBQYAAAAABgAGAFkBAAC2&#10;BQ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r>
        <w:rPr>
          <w:rFonts w:hint="eastAsia" w:ascii="方正小标宋_GBK" w:hAnsi="方正小标宋_GBK" w:eastAsia="方正小标宋_GBK" w:cs="方正小标宋_GBK"/>
          <w:spacing w:val="0"/>
          <w:w w:val="100"/>
          <w:sz w:val="44"/>
          <w:szCs w:val="44"/>
          <w:lang w:val="en-US" w:eastAsia="zh-CN"/>
        </w:rPr>
        <w:t>蔡奇同志在全国组织工作会议上的讲话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（2023年6月28日）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这次全国组织工作会议，是在全面建设社会主义现代化国家开局起步关键时刻召开的一次重要会议。会议的主要任务是，全面深入学习贯彻习近平新时代中国特色社会主义思想和党的二十大精神，总结新时代10年党的建设和组织工作的重大成就，部署当前和今后一个时期党的建设和组织工作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总书记高度重视党的建设和组织工作，会前专门作出重要指示。总书记站在党和国家事业发展全局高度，充分肯定党的十八大以来组织工作的积极贡献，对全面贯彻党的二十大精神，深入推进新时代党的建设新的伟大工程，加强新时代新征程党的组织工作提出了明确要求。总书记重要指示高屋建瓴、立意深远，具有很强的政治性、思想性、指导性，为做好党的建设和组织工作进一步指明了前进方向。我们要深入学习领会、认真贯彻落实。这里，我重点讲4个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rPr>
      </w:pPr>
      <w:r>
        <w:rPr>
          <w:rFonts w:hint="eastAsia" w:ascii="黑体" w:hAnsi="黑体" w:eastAsia="黑体" w:cs="黑体"/>
          <w:i w:val="0"/>
          <w:iCs w:val="0"/>
          <w:caps w:val="0"/>
          <w:color w:val="262626"/>
          <w:spacing w:val="0"/>
          <w:sz w:val="32"/>
          <w:szCs w:val="32"/>
        </w:rPr>
        <w:t>一、新时代10年党的建设和组织工作的重大成就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新时代10年是党和国家事业取得历史性成就、发生历史性变革的10年，也是全面从严治党取得非凡成就的10年。党的十八大以来，以习近平同志为核心的党中央，以伟大的历史主动精神、巨大的政治勇气、强烈的责任担当，直面一个时期以来党内存在的突出矛盾和问题，坚持严的主基调，突出抓住“关键少数”，落实主体责任和监督责任，强化监督执纪问责，把全面从严治党贯穿于党的建设各方面。我们党从制定和落实中央八项规定开局破题，提出和落实新时代党的建设总要求，以党的政治建设统领党的建设各项工作，坚持和加强党的全面领导，严明政治纪律和政治规矩，加强政治巡视，坚持思想建党和制度治党同向发力，严肃党内政治生活，持续开展党内集中教育，提出和坚持新时代党的组织路线，突出政治标准选贤任能，坚持制度治党、依规治党，形成比较完善的党内法规体系，持之以恒正风肃纪，开展史无前例的反腐败斗争，刹住了一些长期没有刹住的歪风，纠治了一些多年未除的顽瘴痼疾，消除了党、国家、军队内部存在的严重隐患，从根本上扭转了管党治党宽松软状况。经过新时代10年的艰苦努力，我们党成功开辟了百年大党自我革命新境界，党在革命性锻造中更加坚强有力，党的政治领导力、思想引领力、群众组织力、社会号召力显著增强，党同人民群众始终保持血肉联系，党在世界形势深刻变化的历史进程中始终走在时代前列，在应对国内外各种风险和考验的历史进程中始终成为全国人民的主心骨，在坚持和发展中国特色社会主义的历史进程中始终成为坚强领导核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在新时代10年伟大变革中，各级党委及其组织部门认真贯彻党中央决策部署和习近平总书记重要讲话重要指示精神，贯彻落实新时代党的建设总要求和新时代党的组织路线，推动组织工作取得突破性进展、发生格局性变化。一是坚持以党的政治建设为统领，推动党的团结统一更加巩固。始终把坚定拥护“两个确立”、坚决做到“两个维护”作为组织工作的根本政治责任，选人用人突出政治把关，教育培训突出政治训练，干部管理突出政治监督，基层党建突出政治功能，人才工作突出政治引领，有力推动党的团结统一。二是坚持不懈用习近平新时代中国特色社会主义思想凝心铸魂，党的创新理论武装不断走深走实。按照党中央部署，扎实开展党的群众路线教育实践活动、“三严三实”专题教育、“两学一做”学习教育、“不忘初心、牢记使命”主题教育、党史学习教育和学习贯彻习近平新时代中国特色社会主义思想主题教育，深入实施党员干部大规模培训轮训，有效推动党员干部把党的创新理论转化为推进伟大事业的实践力量。三是坚持严密党的组织体系，党的组织优势、组织力量在大战大考中得到充分体现。以组织体系建设为重点，统筹推进各层级各领域党组织建设，坚持大抓基层鲜明导向，持续整顿软弱涣散基层党组织，在脱贫攻坚、乡村振兴、疫情防控等重大斗争重大任务一线，基层党组织战斗堡垒作用和党员先锋模范作用得到充分发挥。四是坚持贯彻新时代好干部标准，党的干部队伍焕发新的气象。落实党管干部原则，充分发挥党组织领导和把关作用，把政治标准放在首位，精准科学选人用人，统筹推进干部选育管用，大力培养选拔优秀年轻干部，深化公务员制度改革，从严管理监督干部，激励干部担当作为，“四唯”取人偏向得到坚决纠正，用人状况和用人风气得到根本扭转，有力锻造了党和国家事业的中坚力量。五是坚持集聚爱国奉献的各方面优秀人才，人才的战略支撑作用显著增强。坚持和加强党对人才工作的全面领导，围绕实施人才强国战略，聚焦解决关键核心技术“卡脖子”问题，深入实施重大人才工程，深化人才发展体制机制改革，人才创新创造活力充分释放。六是坚持深化党的建设制度改革，组织工作科学化制度化规范化水平明显提升。把准改革方向，突出问题导向，加强系统集成，狠抓改革落实，先后制定修订组织工作条例、党政领导干部选拔任用工作条例等一系列组织建设方面的基础性主干性法规，组织工作制度体系更加完善、制度效能更加凸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新时代10年党的建设和组织工作取得重大成就，根本在于有习近平总书记领航掌舵，有习近平新时代中国特色社会主义思想科学指引。10年来，总书记亲自谋划、亲自指导、亲自推动全面从严治党，在事关方向性、原则性重大问题上，总书记旗帜鲜明、把关定向；在重大改革、重大部署上，总书记运筹帷幄、指挥若定；在重大任务、重大工作推进上，总书记既压担子提要求，又明思路教方法，提供破解难题的“金钥匙”。我们都是亲历者、见证者，都深切地感受到，只要有总书记领航掌舵，我们就有了主心骨、“定盘星”，就充满了无穷的信心和力量，就能无往而不胜！我们要更加深刻领悟“两个确立”的决定性意义，进一步增强做到“两个维护”的政治自觉、思想自觉、行动自觉，在新征程上始终沿着总书记指引的方向奋勇前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新时代10年党的建设和组织工作重大成就的取得，离不开各级党委及其组织部门和广大组工干部的努力工作、辛勤付出，离不开广大党员干部的大力支持。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rPr>
      </w:pPr>
      <w:r>
        <w:rPr>
          <w:rFonts w:hint="eastAsia" w:ascii="黑体" w:hAnsi="黑体" w:eastAsia="黑体" w:cs="黑体"/>
          <w:i w:val="0"/>
          <w:iCs w:val="0"/>
          <w:caps w:val="0"/>
          <w:color w:val="262626"/>
          <w:spacing w:val="0"/>
          <w:sz w:val="32"/>
          <w:szCs w:val="32"/>
          <w:lang w:val="en-US" w:eastAsia="zh-CN"/>
        </w:rPr>
        <w:t>二、</w:t>
      </w:r>
      <w:r>
        <w:rPr>
          <w:rFonts w:hint="eastAsia" w:ascii="黑体" w:hAnsi="黑体" w:eastAsia="黑体" w:cs="黑体"/>
          <w:i w:val="0"/>
          <w:iCs w:val="0"/>
          <w:caps w:val="0"/>
          <w:color w:val="262626"/>
          <w:spacing w:val="0"/>
          <w:sz w:val="32"/>
          <w:szCs w:val="32"/>
        </w:rPr>
        <w:t>深入学习领会习近平总书记关于党的建设的重要思想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的十八大以来，习近平总书记围绕建设什么样的长期执政的马克思主义政党、怎样建设长期执政的马克思主义政党的重大时代课题，突出全面从严治党这个主题主线，提出一系列管党治党、兴党强党的新理念新思想新战略，为党的建设和组织工作提供了科学指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第一，坚持和加强党的全面领导。</w:t>
      </w:r>
      <w:r>
        <w:rPr>
          <w:rFonts w:hint="eastAsia" w:ascii="仿宋_GB2312" w:hAnsi="仿宋_GB2312" w:eastAsia="仿宋_GB2312" w:cs="仿宋_GB2312"/>
          <w:i w:val="0"/>
          <w:iCs w:val="0"/>
          <w:caps w:val="0"/>
          <w:color w:val="262626"/>
          <w:spacing w:val="0"/>
          <w:sz w:val="32"/>
          <w:szCs w:val="32"/>
        </w:rPr>
        <w:t>习近平总书记指出，中国共产党领导是中国特色社会主义最本质的特征，是中国特色社会主义制度的最大优势，党是最高政治领导力量。党的领导是全面、系统、整体的，必须全面、系统、整体加以落实。必须健全总揽全局、协调各方的党的领导制度体系，完善党中央重大决策部署落实机制，把党的领导落实到管党治党、治国理政各领域各方面各环节。</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第二，坚持以党的自我革命引领社会革命。</w:t>
      </w:r>
      <w:r>
        <w:rPr>
          <w:rFonts w:hint="eastAsia" w:ascii="仿宋_GB2312" w:hAnsi="仿宋_GB2312" w:eastAsia="仿宋_GB2312" w:cs="仿宋_GB2312"/>
          <w:i w:val="0"/>
          <w:iCs w:val="0"/>
          <w:caps w:val="0"/>
          <w:color w:val="262626"/>
          <w:spacing w:val="0"/>
          <w:sz w:val="32"/>
          <w:szCs w:val="32"/>
        </w:rPr>
        <w:t>习近平总书记指出，自我革命是党跳出治乱兴衰历史周期率的第二个答案，勇于自我革命是我们党最鲜明的品格。党面临的“四大考验”、“四种危险”将长期存在，必须时刻保持解决大党独有难题的清醒和坚定，健全全面从严治党体系，全面推进党的自我净化、自我完善、自我革新、自我提高，不断以党的自我革命引领社会革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第三，坚持以党的政治建设统领党的建设各项工作。</w:t>
      </w:r>
      <w:r>
        <w:rPr>
          <w:rFonts w:hint="eastAsia" w:ascii="仿宋_GB2312" w:hAnsi="仿宋_GB2312" w:eastAsia="仿宋_GB2312" w:cs="仿宋_GB2312"/>
          <w:i w:val="0"/>
          <w:iCs w:val="0"/>
          <w:caps w:val="0"/>
          <w:color w:val="262626"/>
          <w:spacing w:val="0"/>
          <w:sz w:val="32"/>
          <w:szCs w:val="32"/>
        </w:rPr>
        <w:t>习近平总书记指出，党的政治建设是党的根本性建设，决定党的建设方向和效果。必须把党的政治建设摆在党的建设首位，把准政治方向，坚持党的政治领导，夯实政治根基，涵养政治生态，防范政治风险，永葆政治本色，提高政治判断力、政治领悟力、政治执行力，确保全党在政治立场、政治方向、政治原则、政治道路上同党中央保持高度一致，确保党的团结统一。</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第四，坚持江山就是人民、人民就是江山。</w:t>
      </w:r>
      <w:r>
        <w:rPr>
          <w:rFonts w:hint="eastAsia" w:ascii="仿宋_GB2312" w:hAnsi="仿宋_GB2312" w:eastAsia="仿宋_GB2312" w:cs="仿宋_GB2312"/>
          <w:i w:val="0"/>
          <w:iCs w:val="0"/>
          <w:caps w:val="0"/>
          <w:color w:val="262626"/>
          <w:spacing w:val="0"/>
          <w:sz w:val="32"/>
          <w:szCs w:val="32"/>
        </w:rPr>
        <w:t>习近平总书记指出，打江山、守江山，守的是人民的心。必须始终不忘初心、牢记使命，坚持以人民为中心的发展思想，坚持全心全意为人民服务的根本宗旨，把人民对美好生活的向往作为党的奋斗目标，树牢群众观点，贯彻群众路线，尊重人民首创精神，始终保持同人民群众的血肉联系，始终与人民同呼吸、共命运、心连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第五，坚持思想建党、理论强党。</w:t>
      </w:r>
      <w:r>
        <w:rPr>
          <w:rFonts w:hint="eastAsia" w:ascii="仿宋_GB2312" w:hAnsi="仿宋_GB2312" w:eastAsia="仿宋_GB2312" w:cs="仿宋_GB2312"/>
          <w:i w:val="0"/>
          <w:iCs w:val="0"/>
          <w:caps w:val="0"/>
          <w:color w:val="262626"/>
          <w:spacing w:val="0"/>
          <w:sz w:val="32"/>
          <w:szCs w:val="32"/>
        </w:rPr>
        <w:t>习近平总书记指出，拥有马克思主义科学理论指导是我们党坚定信仰信念、把握历史主动的根本所在。必须坚持马克思主义基本原理同中国具体实际相结合、同中华优秀传统文化相结合，不断谱写马克思主义中国化时代化新篇章。要坚持不懈用新时代中国特色社会主义思想凝心铸魂，弘扬伟大建党精神，教育引导党员干部筑牢信仰之基、补足精神之钙、把稳思想之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第六，坚持严密党的组织体系。</w:t>
      </w:r>
      <w:r>
        <w:rPr>
          <w:rFonts w:hint="eastAsia" w:ascii="仿宋_GB2312" w:hAnsi="仿宋_GB2312" w:eastAsia="仿宋_GB2312" w:cs="仿宋_GB2312"/>
          <w:i w:val="0"/>
          <w:iCs w:val="0"/>
          <w:caps w:val="0"/>
          <w:color w:val="262626"/>
          <w:spacing w:val="0"/>
          <w:sz w:val="32"/>
          <w:szCs w:val="32"/>
        </w:rPr>
        <w:t>习近平总书记指出，党的力量来自组织，党的全面领导、党的全部工作要靠党的坚强组织体系去实现。必须完善上下贯通、执行有力的组织体系，增强党组织政治功能和组织功能，把中央和国家机关建设成为讲政治、守纪律、负责任、有效率的模范机关，把地方党委建设成为坚决听从党中央指挥、管理严格、监督有力、班子团结、风气纯正的坚强组织，把基层党组织建设成为有效实现党的领导的坚强战斗堡垒。</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第七，坚持造就忠诚干净担当的高素质干部队伍。</w:t>
      </w:r>
      <w:r>
        <w:rPr>
          <w:rFonts w:hint="eastAsia" w:ascii="仿宋_GB2312" w:hAnsi="仿宋_GB2312" w:eastAsia="仿宋_GB2312" w:cs="仿宋_GB2312"/>
          <w:i w:val="0"/>
          <w:iCs w:val="0"/>
          <w:caps w:val="0"/>
          <w:color w:val="262626"/>
          <w:spacing w:val="0"/>
          <w:sz w:val="32"/>
          <w:szCs w:val="32"/>
        </w:rPr>
        <w:t>习近平总书记指出，党的干部是党和国家事业的中坚力量。必须坚持党管干部原则，坚持德才兼备、以德为先、五湖四海、任人唯贤，坚持新时代好干部标准，严格把好政治关、廉洁关。加强干部思想淬炼、政治历练、实践锻炼、专业训练，坚持“三个区分开来”，坚持严管和厚爱结合，完善干部担当作为激励机制，更好激发广大干部的积极性、主动性、创造性。</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第八，坚持聚天下英才而用之。</w:t>
      </w:r>
      <w:r>
        <w:rPr>
          <w:rFonts w:hint="eastAsia" w:ascii="仿宋_GB2312" w:hAnsi="仿宋_GB2312" w:eastAsia="仿宋_GB2312" w:cs="仿宋_GB2312"/>
          <w:i w:val="0"/>
          <w:iCs w:val="0"/>
          <w:caps w:val="0"/>
          <w:color w:val="262626"/>
          <w:spacing w:val="0"/>
          <w:sz w:val="32"/>
          <w:szCs w:val="32"/>
        </w:rPr>
        <w:t>习近平总书记指出，国家发展靠人才，民族振兴靠人才。必须坚持党对人才工作的全面领导，坚持人才引领发展的战略地位，加快建设世界重要人才中心和创新高地，加快建设国家战略人才力量，全方位培养、引进、用好人才，深化人才发展体制机制改革，加强政治引领和政治吸纳，把各方面优秀人才集聚到党和人民事业中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第九，坚持持之以恒正风肃纪。</w:t>
      </w:r>
      <w:r>
        <w:rPr>
          <w:rFonts w:hint="eastAsia" w:ascii="仿宋_GB2312" w:hAnsi="仿宋_GB2312" w:eastAsia="仿宋_GB2312" w:cs="仿宋_GB2312"/>
          <w:i w:val="0"/>
          <w:iCs w:val="0"/>
          <w:caps w:val="0"/>
          <w:color w:val="262626"/>
          <w:spacing w:val="0"/>
          <w:sz w:val="32"/>
          <w:szCs w:val="32"/>
        </w:rPr>
        <w:t>习近平总书记指出，党风问题关系执政党的生死存亡，加强纪律建设是全面从严治党的治本之策。必须紧紧围绕保持党同人民群众的血肉联系，锲而不舍落实中央八项规定精神，持续深化纠治“四风”，重点纠治形式主义、官僚主义，坚决破除特权思想、特权行为。全面加强党的纪律建设，督促领导干部特别是高级干部严于律己、严负其责、严管所辖，对违反党纪的问题，发现一起坚决查处一起。</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第十，坚持一体推进不敢腐、不能腐、不想腐。</w:t>
      </w:r>
      <w:r>
        <w:rPr>
          <w:rFonts w:hint="eastAsia" w:ascii="仿宋_GB2312" w:hAnsi="仿宋_GB2312" w:eastAsia="仿宋_GB2312" w:cs="仿宋_GB2312"/>
          <w:i w:val="0"/>
          <w:iCs w:val="0"/>
          <w:caps w:val="0"/>
          <w:color w:val="262626"/>
          <w:spacing w:val="0"/>
          <w:sz w:val="32"/>
          <w:szCs w:val="32"/>
        </w:rPr>
        <w:t>习近平总书记指出，腐败是危害党的生命力和战斗力的最大毒瘤，反腐败是最彻底的自我革命，反腐败斗争永远在路上。必须坚持不敢腐、不能腐、不想腐一体推进，惩治震慑、制度约束、提高觉悟一体发力，坚决查处政治问题和经济问题交织的腐败，坚决防止领导干部成为利益集团和权势团体的代言人、代理人，坚决打赢反腐败斗争攻坚战持久战。</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第十一，坚持完善党和国家监督体系。</w:t>
      </w:r>
      <w:r>
        <w:rPr>
          <w:rFonts w:hint="eastAsia" w:ascii="仿宋_GB2312" w:hAnsi="仿宋_GB2312" w:eastAsia="仿宋_GB2312" w:cs="仿宋_GB2312"/>
          <w:i w:val="0"/>
          <w:iCs w:val="0"/>
          <w:caps w:val="0"/>
          <w:color w:val="262626"/>
          <w:spacing w:val="0"/>
          <w:sz w:val="32"/>
          <w:szCs w:val="32"/>
        </w:rPr>
        <w:t>习近平总书记指出，监督是治理的内在要素，在管党治党、治国理政中居于重要地位。要健全党统一领导、全面覆盖、权威高效的监督体系，完善权力监督制约机制，以党内监督为主导，促进各类监督贯通协调，让权力在阳光下运行。推进政治监督具体化、精准化、常态化，增强对“一把手”和领导班子监督实效，发挥政治巡视利剑作用，确保人民赋予的权力始终用来为人民谋利益。</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第十二，坚持制度治党、依规治党。</w:t>
      </w:r>
      <w:r>
        <w:rPr>
          <w:rFonts w:hint="eastAsia" w:ascii="仿宋_GB2312" w:hAnsi="仿宋_GB2312" w:eastAsia="仿宋_GB2312" w:cs="仿宋_GB2312"/>
          <w:i w:val="0"/>
          <w:iCs w:val="0"/>
          <w:caps w:val="0"/>
          <w:color w:val="262626"/>
          <w:spacing w:val="0"/>
          <w:sz w:val="32"/>
          <w:szCs w:val="32"/>
        </w:rPr>
        <w:t>习近平总书记指出，加强党内法规制度建设是全面从严治党的长远之策、根本之策，要把依规治党当作管党治党基本方式。必须完善党的自我革命制度规范体系，扎细扎密扎牢制度的笼子，以党章为根本，以民主集中制为核心，不断完善党内法规制度体系，增强党内法规权威性和执行力，形成坚持真理、修正错误，发现问题、纠正偏差的机制，为新时代党的建设提供根本性、全局性、稳定性、长期性保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第十三，坚持落实全面从严治党政治责任。</w:t>
      </w:r>
      <w:r>
        <w:rPr>
          <w:rFonts w:hint="eastAsia" w:ascii="仿宋_GB2312" w:hAnsi="仿宋_GB2312" w:eastAsia="仿宋_GB2312" w:cs="仿宋_GB2312"/>
          <w:i w:val="0"/>
          <w:iCs w:val="0"/>
          <w:caps w:val="0"/>
          <w:color w:val="262626"/>
          <w:spacing w:val="0"/>
          <w:sz w:val="32"/>
          <w:szCs w:val="32"/>
        </w:rPr>
        <w:t>习近平总书记指出，从严治党，必须增强管党治党意识、落实管党治党责任。必须压实各级党委（党组）全面从严治党主体责任，推动各级党委（党组）书记扛起第一责任人责任，落实“一岗双责”，强化专责机关监督责任，压力层层传导、责任环环相扣，推动党建责任落实落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总书记关于党的建设的重要思想，博大精深、内涵丰富，以一系列原创性成果极大丰富和发展了马克思主义建党学说，标志着我们党对马克思主义执政党建设规律的认识达到了新高度，为深入推进新时代党的建设新的伟大工程、做好新时代组织工作提供了根本遵循，必须长期坚持、全面落实。新时代党的建设和组织工作要经常同习近平总书记关于党的建设的重要思想对标对表，确保沿着正确方向前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rPr>
      </w:pPr>
      <w:r>
        <w:rPr>
          <w:rFonts w:hint="eastAsia" w:ascii="黑体" w:hAnsi="黑体" w:eastAsia="黑体" w:cs="黑体"/>
          <w:i w:val="0"/>
          <w:iCs w:val="0"/>
          <w:caps w:val="0"/>
          <w:color w:val="262626"/>
          <w:spacing w:val="0"/>
          <w:sz w:val="32"/>
          <w:szCs w:val="32"/>
        </w:rPr>
        <w:t>三、在贯彻落实党的二十大战略部署中把准组织工作定位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的二十大擘画了强国建设、民族复兴的宏伟蓝图，为新时代新征程党和国家事业发展指明了前进方向、确立了行动指南，也为组织工作提供了广阔舞台。组织工作要紧紧围绕贯彻落实党的二十大战略部署，在党和国家工作大局中精准定位、积极作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一是要在加强党的领导中充分发挥职能作用。</w:t>
      </w:r>
      <w:r>
        <w:rPr>
          <w:rFonts w:hint="eastAsia" w:ascii="仿宋_GB2312" w:hAnsi="仿宋_GB2312" w:eastAsia="仿宋_GB2312" w:cs="仿宋_GB2312"/>
          <w:i w:val="0"/>
          <w:iCs w:val="0"/>
          <w:caps w:val="0"/>
          <w:color w:val="262626"/>
          <w:spacing w:val="0"/>
          <w:sz w:val="32"/>
          <w:szCs w:val="32"/>
        </w:rPr>
        <w:t>习近平总书记明确指出：“加强党的组织建设，根本目的是坚持和加强党的全面领导，为推进中国特色社会主义事业提供坚强保证。”要按照党的二十大要求，把坚持和加强党的全面领导和党中央集中统一领导作为组织工作的首要政治任务来抓。进一步健全总揽全局、协调各方的党的领导制度体系，完善党中央重大决策部署落实机制。深入贯彻落实民主集中制、党内组织生活制度、请示报告制度等组织制度，将坚持和加强党的领导的要求具体化，落实到党的组织建设实践之中。加强政治忠诚教育和党性教育，严明政治纪律和组织纪律，教育引导广大党员干部深刻领悟“两个确立”的决定性意义，增强“四个意识”、坚定“四个自信”、做到“两个维护”。着力解决一些党组织和党员干部在贯彻落实党中央决策部署方面存在的不用心、不务实、不尽力，有令不行、有禁不止，打折扣、搞变通、不到位等问题。</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二是要在推进党的事业中充分发挥职能作用。</w:t>
      </w:r>
      <w:r>
        <w:rPr>
          <w:rFonts w:hint="eastAsia" w:ascii="仿宋_GB2312" w:hAnsi="仿宋_GB2312" w:eastAsia="仿宋_GB2312" w:cs="仿宋_GB2312"/>
          <w:i w:val="0"/>
          <w:iCs w:val="0"/>
          <w:caps w:val="0"/>
          <w:color w:val="262626"/>
          <w:spacing w:val="0"/>
          <w:sz w:val="32"/>
          <w:szCs w:val="32"/>
        </w:rPr>
        <w:t>党的组织路线历来是为党的政治路线服务的，围绕中心、服务大局是组织部门的优良传统，也是组织工作使命所系、价值所在。在新时代新征程上，党的中心任务就是团结带领全国各族人民全面建成社会主义现代化强国、实现第二个百年奋斗目标，以中国式现代化全面推进中华民族伟大复兴。这是一项前无古人的开创性事业，艰巨性复杂性前所未有，对各级党组织的创造力凝聚力战斗力，对领导班子和党员、干部队伍的素质能力、工作作风、精神状态，对人才队伍的创新创造活力等提出了新的更高要求。组织工作要聚焦强国建设、民族复兴伟业，把事业为上落实到组织工作的各方面全过程，通过建强组织、配强班子、用好干部、盘活人才，把广大党员、干部和各方面人才有效组织起来，把广大人民群众广泛凝聚起来，把组织力量、组织优势有效转化为发展动力、发展优势，以高质量党建促进高质量发展，为推进中国式现代化建设凝聚起磅礴力量。</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三是要在全面从严治党中充分发挥职能作用。</w:t>
      </w:r>
      <w:r>
        <w:rPr>
          <w:rFonts w:hint="eastAsia" w:ascii="仿宋_GB2312" w:hAnsi="仿宋_GB2312" w:eastAsia="仿宋_GB2312" w:cs="仿宋_GB2312"/>
          <w:i w:val="0"/>
          <w:iCs w:val="0"/>
          <w:caps w:val="0"/>
          <w:color w:val="262626"/>
          <w:spacing w:val="0"/>
          <w:sz w:val="32"/>
          <w:szCs w:val="32"/>
        </w:rPr>
        <w:t>作为党建工作的重要组成部分，组织工作在全面从严治党中负有重大责任。党的二十大就坚定不移全面从严治党、深入推进新时代党的建设新的伟大工程作出了一系列战略部署，其中有大量由组织部门直接承担的任务，也有不少需要组织部门积极参与的任务。组织工作要从中找准着力点，紧紧围绕健全全面从严治党体系，坚持目标导向和问题导向相结合，深入推进党的建设制度改革，落实全的要求、严的基调、治的理念，着力固根基、扬优势、补短板、强弱项，着力健全上下贯通、执行有力的组织体系，健全素质培养、知事识人、选拔任用、从严管理、正向激励的干部工作体系，健全严把入口、优化结构、提高质量、发挥作用的党员管理体系，健全科学规范、开放包容、运行高效的人才发展体系，健全党的组织工作制度规范体系，健全全面从严治党责任体系，为新时代新征程党的建设作出新贡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rPr>
      </w:pPr>
      <w:r>
        <w:rPr>
          <w:rFonts w:hint="eastAsia" w:ascii="黑体" w:hAnsi="黑体" w:eastAsia="黑体" w:cs="黑体"/>
          <w:i w:val="0"/>
          <w:iCs w:val="0"/>
          <w:caps w:val="0"/>
          <w:color w:val="262626"/>
          <w:spacing w:val="0"/>
          <w:sz w:val="32"/>
          <w:szCs w:val="32"/>
        </w:rPr>
        <w:t>四、高质量完成组织工作各项任务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做好新时代新征程组织工作，重点要抓好以下工作。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一）完善党员、干部理论教育培训长效机制，坚持不懈用习近平新时代中国特色社会主义思想凝心铸魂。我们要更好肩负新时代新征程党的使命任务，就必须学好习近平新时代中国特色社会主义思想这一当代中国马克思主义、21世纪马克思主义。要深入开展学习贯彻习近平新时代中国特色社会主义思想主题教育，把“学思想”作为第一位的任务和贯穿始终的主线，组织推动广大党员、干部尤其是领导干部读原著学原文悟原理，在以学铸魂、以学增智、以学正风、以学促干上下真功见实效，促进全党理论学习不断走深走实。理论学习没有完成时，只有进行时。要以这次主题教育为契机，完善理论学习长效机制，扎实实施党的创新理论学习教育计划，发挥领导干部领学带学促学作用，突出党的创新理论在党员、干部教育培训中的首课、主课地位，增强理论教育培训的时代性、针对性、实效性，引导党员、干部领悟好习近平新时代中国特色社会主义思想的科学体系、核心要义、实践要求，把握好这一思想的世界观、方法论，坚持好、运用好贯穿其中的立场观点方法，真正把马克思主义看家本领学到手。坚持学思用贯通、知信行统一，引导党员、干部紧密结合实践遇到的新问题、改革发展稳定存在的深层次问题、人民群众急难愁盼问题、国际变局中的重大问题、党的建设面临的突出问题，从党的创新理论中找方向、找思路、找方法，把学习成效转化为坚定理想、锤炼党性和指导实践、推动工作的强大力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二）适应党和国家事业发展需要，建设堪当民族复兴重任的高素质干部队伍。早在抗战初期，毛泽东同志就明确指出：“政治路线确定之后，干部就是决定的因素。”进入新时代，习近平总书记更是反复强调：“全面建设社会主义现代化国家，必须有一支政治过硬、适应新时代要求、具备领导现代化建设能力的干部队伍。”要坚持党管干部原则，坚持新时代好干部标准，大力加强领导班子和干部队伍建设。</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一要树立鲜明用人导向。</w:t>
      </w:r>
      <w:r>
        <w:rPr>
          <w:rFonts w:hint="eastAsia" w:ascii="仿宋_GB2312" w:hAnsi="仿宋_GB2312" w:eastAsia="仿宋_GB2312" w:cs="仿宋_GB2312"/>
          <w:i w:val="0"/>
          <w:iCs w:val="0"/>
          <w:caps w:val="0"/>
          <w:color w:val="262626"/>
          <w:spacing w:val="0"/>
          <w:sz w:val="32"/>
          <w:szCs w:val="32"/>
        </w:rPr>
        <w:t>坚持以正确用人导向引领干事创业导向，把好选人用人关，注重选拔政治上绝对可靠、对党绝对忠诚的干部，坚决不用政治上的“两面人”；注重选拔知重负重、开拓奋进、关键时刻能扛硬活打硬仗的干部，坚决不用不敢担当、不愿负责、关键时刻临阵退缩的人；注重选拔具有顽强斗争精神、过硬斗争本领、经受重大斗争考验的干部，坚决不用在斗争面前明哲保身、爱惜羽毛、左右摇摆、骑墙观望的人；注重选拔严守纪律和规矩、自觉践行“三严三实”要求的干部，坚决不用华而不实、投机取巧、以权谋私的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二要加强领导班子建设。</w:t>
      </w:r>
      <w:r>
        <w:rPr>
          <w:rFonts w:hint="eastAsia" w:ascii="仿宋_GB2312" w:hAnsi="仿宋_GB2312" w:eastAsia="仿宋_GB2312" w:cs="仿宋_GB2312"/>
          <w:i w:val="0"/>
          <w:iCs w:val="0"/>
          <w:caps w:val="0"/>
          <w:color w:val="262626"/>
          <w:spacing w:val="0"/>
          <w:sz w:val="32"/>
          <w:szCs w:val="32"/>
        </w:rPr>
        <w:t>集中换届后，要加强领导班子思想政治建设，切实把中央和国家机关各部门党组（党委）和地方党委建设成为坚强有力的“中坚层”。教育引导领导干部树立和践行正确政绩观，防止出现盲目的政绩冲动。完善政绩考核评价体系，引导各级领导班子围绕推动高质量发展，坚持打基础利长远，坚持追求质的有效提升和量的合理增长，不搞急功近利、贪大求洋、“面子工程”、数据造假、劳民伤财。要坚持个体强整体优、结构服从功能，注重素质能力和岗位匹配度，选好配强“一把手”，积极选用专业素养好的干部。坚持老中青相结合，形成合理的年龄梯次。保持领导班子相对稳定。统筹做好女干部、少数民族干部、党外干部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三要提升干部素质能力。</w:t>
      </w:r>
      <w:r>
        <w:rPr>
          <w:rFonts w:hint="eastAsia" w:ascii="仿宋_GB2312" w:hAnsi="仿宋_GB2312" w:eastAsia="仿宋_GB2312" w:cs="仿宋_GB2312"/>
          <w:i w:val="0"/>
          <w:iCs w:val="0"/>
          <w:caps w:val="0"/>
          <w:color w:val="262626"/>
          <w:spacing w:val="0"/>
          <w:sz w:val="32"/>
          <w:szCs w:val="32"/>
        </w:rPr>
        <w:t>坚持围绕增强推动高质量发展、服务群众、防范化解风险本领，分类加强专业化培训，引导干部及时填知识空白、补素质短板、强能力弱项，努力成为各个领域的行家里手。各级要抓好干部教育培训工作，做到全覆盖。加强实践锻炼，有组织、有计划地把干部放到改革发展稳定第一线、艰苦复杂环境、关键吃劲岗位历练，引导干部在火热实践中练就真本领、硬功夫。要把加强斗争精神和斗争本领养成作为干部历练的重要内容，引导干部着力增强防风险、迎挑战、抗打压能力。</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四要抓好后继有人这个根本大计。</w:t>
      </w:r>
      <w:r>
        <w:rPr>
          <w:rFonts w:hint="eastAsia" w:ascii="仿宋_GB2312" w:hAnsi="仿宋_GB2312" w:eastAsia="仿宋_GB2312" w:cs="仿宋_GB2312"/>
          <w:i w:val="0"/>
          <w:iCs w:val="0"/>
          <w:caps w:val="0"/>
          <w:color w:val="262626"/>
          <w:spacing w:val="0"/>
          <w:sz w:val="32"/>
          <w:szCs w:val="32"/>
        </w:rPr>
        <w:t>树立战略眼光，坚持把基层一线作为培养锻炼干部的基础阵地，健全培养选拔优秀年轻干部常态化工作机制，把年轻干部放到基层和艰苦地区多“墩墩苗”，把基础搞扎实。对于那些搞“自我设计”、走歪门邪道的人，决不能任用。要加强对年轻干部的教育管理监督，引导年轻干部对党忠诚老实、坚定理想信念、时刻自重自省、严守纪律规矩，扣好廉洁从政的第一粒扣子，防止出现年轻干部“前脚刚踏上仕途，后脚就步入歧途”现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五要激励干部担当作为。</w:t>
      </w:r>
      <w:r>
        <w:rPr>
          <w:rFonts w:hint="eastAsia" w:ascii="仿宋_GB2312" w:hAnsi="仿宋_GB2312" w:eastAsia="仿宋_GB2312" w:cs="仿宋_GB2312"/>
          <w:i w:val="0"/>
          <w:iCs w:val="0"/>
          <w:caps w:val="0"/>
          <w:color w:val="262626"/>
          <w:spacing w:val="0"/>
          <w:sz w:val="32"/>
          <w:szCs w:val="32"/>
        </w:rPr>
        <w:t>当前干部队伍精神状态总体是好的，但也存在一些干部不愿担当、不敢担当、不会担当的问题。习近平总书记强调，这种风气不可长，这种状态必须改。要积极营造有利于干事创业的良好环境，研究制定落实“三个区分开来”激励干部敢于担当积极作为若干规定，以鲜明态度为担当者担当、为负责者负责、为干事者撑腰。加大对基层干部特别是条件艰苦地区干部关心关爱力度。持续推进领导干部能上能下，加大调整不适宜担任现职干部力度，解决干与不干、干多干少、干好干坏一个样的问题，推动形成能者上、优者奖、庸者下、劣者汰的良好局面。</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六要加强干部管理监督。</w:t>
      </w:r>
      <w:r>
        <w:rPr>
          <w:rFonts w:hint="eastAsia" w:ascii="仿宋_GB2312" w:hAnsi="仿宋_GB2312" w:eastAsia="仿宋_GB2312" w:cs="仿宋_GB2312"/>
          <w:i w:val="0"/>
          <w:iCs w:val="0"/>
          <w:caps w:val="0"/>
          <w:color w:val="262626"/>
          <w:spacing w:val="0"/>
          <w:sz w:val="32"/>
          <w:szCs w:val="32"/>
        </w:rPr>
        <w:t>完善从严管理监督干部制度体系，加强干部全方位管理和经常性监督。加强对党中央决策部署和习近平总书记重要指示批示精神落实情况的监督检查，坚决把“两个维护”落到实处。管好“关键少数”，加强对主要领导干部和领导班子的管理监督，突出对权力集中、资金密集、资源富集领域和重点岗位干部的管理监督，着力管好关键人、管到关键处、管住关键事、管在关键时。严格执行领导干部报告个人有关事项、兼职、出国（境）、离职后从业管理、“裸官”管理等规定，健全规范领导干部配偶、子女及其配偶经商办企业行为常态化管理机制，严格执行高级干部涉外行为规定。开展重点领域政商“旋转门”、“逃逸式辞职”问题整治，坚决防止领导干部成为利益集团和权势团体代言人、代理人。中央和国家机关要结合主题教育抓好机关和系统干部队伍教育整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公务员是党的干部队伍的重要组成部分，要坚持和加强党对公务员工作的集中统一领导，统筹推进宏观管理、分类改革、考核培训、制度建设，把公务员队伍建设好管理好。要关心干部心理健康。满腔热情做好老干部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（三）着眼实现高水平科技自立自强，强化现代化建设人才支撑。坚持把培养造就大批德才兼备的高素质人才作为国家和民族长远发展的大计来抓，深入实施人才强国战略。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一要着力建设世界重要人才中心和创新高地。</w:t>
      </w:r>
      <w:r>
        <w:rPr>
          <w:rFonts w:hint="eastAsia" w:ascii="仿宋_GB2312" w:hAnsi="仿宋_GB2312" w:eastAsia="仿宋_GB2312" w:cs="仿宋_GB2312"/>
          <w:i w:val="0"/>
          <w:iCs w:val="0"/>
          <w:caps w:val="0"/>
          <w:color w:val="262626"/>
          <w:spacing w:val="0"/>
          <w:sz w:val="32"/>
          <w:szCs w:val="32"/>
        </w:rPr>
        <w:t>完善人才战略布局，逐步在一些中心城市建设吸引和集聚人才平台。立足当地功能定位、资源禀赋、人才基础，稳妥有序开展改革试点。统筹推进国际科技创新中心、区域科技创新中心建设，推动教育、科技、产业、人才等布局一体落实，加快形成人才发展的战略支点和雁阵格局。</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二要加快建设国家战略人才力量。</w:t>
      </w:r>
      <w:r>
        <w:rPr>
          <w:rFonts w:hint="eastAsia" w:ascii="仿宋_GB2312" w:hAnsi="仿宋_GB2312" w:eastAsia="仿宋_GB2312" w:cs="仿宋_GB2312"/>
          <w:i w:val="0"/>
          <w:iCs w:val="0"/>
          <w:caps w:val="0"/>
          <w:color w:val="262626"/>
          <w:spacing w:val="0"/>
          <w:sz w:val="32"/>
          <w:szCs w:val="32"/>
        </w:rPr>
        <w:t>坚持实践标准、树立长远眼光，有意识地发现、培养具有战略科学家潜质的高层次复合型人才，形成战略科学家成长梯队。要努力造就更多大师、一流科技领军人才和创新团队，加强青年科技人才培养和使用，培养大批卓越工程师、大国工匠、高技能人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三要全方位培养引进用好人才。</w:t>
      </w:r>
      <w:r>
        <w:rPr>
          <w:rFonts w:hint="eastAsia" w:ascii="仿宋_GB2312" w:hAnsi="仿宋_GB2312" w:eastAsia="仿宋_GB2312" w:cs="仿宋_GB2312"/>
          <w:i w:val="0"/>
          <w:iCs w:val="0"/>
          <w:caps w:val="0"/>
          <w:color w:val="262626"/>
          <w:spacing w:val="0"/>
          <w:sz w:val="32"/>
          <w:szCs w:val="32"/>
        </w:rPr>
        <w:t>坚持自主培养这一人才来源的主渠道，优化高校学科布局和人才培养结构，不断提高人才供给的自主可控能力。坚持需求导向，围绕未来一个时期科技攻关任务和解决“卡脖子”技术问题，采取更加积极、更加开放、更加有效的人才政策。</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四要深化人才发展体制机制改革。</w:t>
      </w:r>
      <w:r>
        <w:rPr>
          <w:rFonts w:hint="eastAsia" w:ascii="仿宋_GB2312" w:hAnsi="仿宋_GB2312" w:eastAsia="仿宋_GB2312" w:cs="仿宋_GB2312"/>
          <w:i w:val="0"/>
          <w:iCs w:val="0"/>
          <w:caps w:val="0"/>
          <w:color w:val="262626"/>
          <w:spacing w:val="0"/>
          <w:sz w:val="32"/>
          <w:szCs w:val="32"/>
        </w:rPr>
        <w:t>加快建立既有中国特色又有国际竞争比较优势的人才发展体制机制。既充分向用人主体授权，积极为人才减负、松绑，又确保用人主体接得住、用得好。持续开展唯“帽子”问题治理，避免简单以学术头衔、人才称号确定薪酬待遇、配置学术资源的倾向。坚持以科研成就和实际贡献为依据，完善人才评价体系和激励机制，对体制内外的人才一视同仁。加强政策引导，支持东北地区人才集聚回流，鼓励人才向西部地区流动，向艰苦边远地区和基层一线流动，促进人才区域合理布局和协调发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五要加强对人才的政治引领和政治吸纳。</w:t>
      </w:r>
      <w:r>
        <w:rPr>
          <w:rFonts w:hint="eastAsia" w:ascii="仿宋_GB2312" w:hAnsi="仿宋_GB2312" w:eastAsia="仿宋_GB2312" w:cs="仿宋_GB2312"/>
          <w:i w:val="0"/>
          <w:iCs w:val="0"/>
          <w:caps w:val="0"/>
          <w:color w:val="262626"/>
          <w:spacing w:val="0"/>
          <w:sz w:val="32"/>
          <w:szCs w:val="32"/>
        </w:rPr>
        <w:t>通过举办国情研修班等多种方式引导广大人才听党话、跟党走。优化人才表彰奖励制度，加强先进典型宣传，大力弘扬科学家精神，在全社会形成识才爱才敬才用才的良好风尚。各级党委（党组）主要负责人要带头与专家交朋友，帮助解决实际困难，引导广大人才爱党报国、敬业奉献、服务人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四）围绕推动高质量发展、创新社会治理，增强基层党组织政治功能和组织功能。党的执政根基在基层，国家治理的神经末梢在基层。必须把抓基层打基础作为长远之计和固本之策，使每个基层党组织都成为坚强战斗堡垒。</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一要深入推进抓党建促乡村振兴。</w:t>
      </w:r>
      <w:r>
        <w:rPr>
          <w:rFonts w:hint="eastAsia" w:ascii="仿宋_GB2312" w:hAnsi="仿宋_GB2312" w:eastAsia="仿宋_GB2312" w:cs="仿宋_GB2312"/>
          <w:i w:val="0"/>
          <w:iCs w:val="0"/>
          <w:caps w:val="0"/>
          <w:color w:val="262626"/>
          <w:spacing w:val="0"/>
          <w:sz w:val="32"/>
          <w:szCs w:val="32"/>
        </w:rPr>
        <w:t>抓住县乡这个关键，推动五级书记抓乡村振兴。健全村党组织领导的村级组织体系，把村级自治组织、集体经济组织、农民合作组织、各类社会组织等紧紧团结在党组织周围。全面培训提高村班子领导乡村振兴能力，派强用好驻村第一书记和工作队，打造一支沉得下、留得住、能管用的乡村人才队伍。总结推广浙江“千万工程”好经验好做法，发挥农村基层党组织在乡村振兴中的领导作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二要推进以党建引领基层治理。</w:t>
      </w:r>
      <w:r>
        <w:rPr>
          <w:rFonts w:hint="eastAsia" w:ascii="仿宋_GB2312" w:hAnsi="仿宋_GB2312" w:eastAsia="仿宋_GB2312" w:cs="仿宋_GB2312"/>
          <w:i w:val="0"/>
          <w:iCs w:val="0"/>
          <w:caps w:val="0"/>
          <w:color w:val="262626"/>
          <w:spacing w:val="0"/>
          <w:sz w:val="32"/>
          <w:szCs w:val="32"/>
        </w:rPr>
        <w:t>充分发挥城乡基层党组织领导作用，进一步健全和落实基层治理领导体制和工作机制。用好新时代“枫桥经验”和“浦江经验”，健全完善“街乡吹哨、部门报到”制度，提高基层治理水平。全面提高机关党建质量，推进学校、医院、科研院所等事业单位党建工作，推进国有企业、金融企业在完善公司治理中加强党的领导，把党的政治优势、组织优势充分发挥出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三要加强新经济组织、新社会组织、新就业群体党的建设。</w:t>
      </w:r>
      <w:r>
        <w:rPr>
          <w:rFonts w:hint="eastAsia" w:ascii="仿宋_GB2312" w:hAnsi="仿宋_GB2312" w:eastAsia="仿宋_GB2312" w:cs="仿宋_GB2312"/>
          <w:i w:val="0"/>
          <w:iCs w:val="0"/>
          <w:caps w:val="0"/>
          <w:color w:val="262626"/>
          <w:spacing w:val="0"/>
          <w:sz w:val="32"/>
          <w:szCs w:val="32"/>
        </w:rPr>
        <w:t>目前非公企业、社会组织领域党建工作比较薄弱，要扩大党的组织和工作覆盖，既要注重有形覆盖，更要注重有效覆盖，探索构建条块结合、上下联动的党建工作体系。采取有力措施切实加强行业协会、学会、商会的党建工作。加强对新兴领域人员的政治引领、思想引领，主动联系服务，保障他们的合法权益，不断增强党在新兴领域的号召力凝聚力影响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（五）坚持从严管理党员，全面提高党员队伍素质。我们党已经有9800多万党员，是世界上第一大政党，党员队伍建设的重心要放到加强教育管理、提高质量、发挥作用上来。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一要严把入口、疏通出口。</w:t>
      </w:r>
      <w:r>
        <w:rPr>
          <w:rFonts w:hint="eastAsia" w:ascii="仿宋_GB2312" w:hAnsi="仿宋_GB2312" w:eastAsia="仿宋_GB2312" w:cs="仿宋_GB2312"/>
          <w:i w:val="0"/>
          <w:iCs w:val="0"/>
          <w:caps w:val="0"/>
          <w:color w:val="262626"/>
          <w:spacing w:val="0"/>
          <w:sz w:val="32"/>
          <w:szCs w:val="32"/>
        </w:rPr>
        <w:t>严把发展党员政治标准，对那些政治上不合格、想混入党内捞好处的人，一个都不能要。要注重从青年和产业工人、农民、知识分子中发展党员，不断巩固党的阶级基础和群众基础。疏通党员队伍出口，对那些丧失党员条件的及时进行组织处置，对那些道德败坏、蜕化变质的坚决清除出党，促使广大党员按党的标准严格要求自己，始终保持党员队伍的先进性和纯洁性。</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二要加强党员日常教育管理。</w:t>
      </w:r>
      <w:r>
        <w:rPr>
          <w:rFonts w:hint="eastAsia" w:ascii="仿宋_GB2312" w:hAnsi="仿宋_GB2312" w:eastAsia="仿宋_GB2312" w:cs="仿宋_GB2312"/>
          <w:i w:val="0"/>
          <w:iCs w:val="0"/>
          <w:caps w:val="0"/>
          <w:color w:val="262626"/>
          <w:spacing w:val="0"/>
          <w:sz w:val="32"/>
          <w:szCs w:val="32"/>
        </w:rPr>
        <w:t>坚持全覆盖、全方位、全周期，严格管理标准，延伸管理链条，落实管理责任，摸清党员情况，把每个党员都及时纳入党组织管理。加强和改进流动党员管理，压实流入地、流出地党组织责任，开展流动党员组织关系排查，应转尽转做好组织关系转接工作。新兴领域党员流动性大，思想比较活跃，要创新方式方法，探索有效管理机制。加强退休党员教育管理。严格规范和管理党员网络言行，教育引导党员在网上正确发声，同错误思想和言行进行坚决斗争。</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三要发挥党员作用。</w:t>
      </w:r>
      <w:r>
        <w:rPr>
          <w:rFonts w:hint="eastAsia" w:ascii="仿宋_GB2312" w:hAnsi="仿宋_GB2312" w:eastAsia="仿宋_GB2312" w:cs="仿宋_GB2312"/>
          <w:i w:val="0"/>
          <w:iCs w:val="0"/>
          <w:caps w:val="0"/>
          <w:color w:val="262626"/>
          <w:spacing w:val="0"/>
          <w:sz w:val="32"/>
          <w:szCs w:val="32"/>
        </w:rPr>
        <w:t>健全完善党员先锋岗、责任区、志愿服务、承诺践诺等机制，引导党员立足岗位争创一流，在推动高质量发展、维护社会稳定、联系服务群众中挑重担、当先锋、打头阵，以模范行为为党旗争光添彩。加强党内激励关怀帮扶，做好关爱服务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组织部门是管党治党的重要职能部门。习近平总书记对加强组织部门自身建设高度重视，强调要努力把各级组织部门建设成为讲政治、重公道、业务精、作风好的模范部门；强调组工干部第一位的要求是政治上绝对可靠、对党绝对忠诚。要按照总书记的要求，持续深化政治机关建设，教育引导广大组工干部把对党忠诚作为首要政治品质，走好第一方阵，自觉做坚定拥护“两个确立”、坚决做到“两个维护”的排头兵。要坚守公道正派，着眼党的事业发展需要选人用人，坚持对党负责、坚持原则、敢于担当，公道对待干部，公平评价干部，公正使用干部，敢于向用人上的不正之风亮剑，敢于为好干部主持公道、为勇于担当的干部撑腰鼓劲。要增强履职本领，自觉用党的科学理论指导组织工作，提高理论素养、政策水平和思维能力，使各项工作更好体现时代性、把握规律性、富于创造性。要锤炼过硬作风，发扬组织部门优良传统和作风，坚决落实中央八项规定精神，带头深入调查研究，扑下身子干实事、谋实招、求实效，力戒形式主义、官僚主义。要永葆清廉本色，坚持知敬畏、存戒惧、守底线，自觉维护组织部门良好形象。在正在开展的主题教育中，组织部门要落实抓好自身教育和参与组织指导整个主题教育的双重责任，认真做好组工干部队伍教育整顿等工作，自觉走在前、作表率。各级党委（党组）要加强对组织工作的领导，定期研究解决重大问题，在从严要求的同时关心关爱组工干部，为组织部门开展工作创造良好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同志们，做好新时代新征程党的建设和组织工作，组织部门使命光荣、责任重大。我们要更加紧密地团结在以习近平同志为核心的党中央周围，锐意进取、真抓实干，不断提高党的建设和组织工作质量，为强国建设、民族复兴伟业提供坚强组织保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color w:val="262626"/>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i w:val="0"/>
          <w:iCs w:val="0"/>
          <w:caps w:val="0"/>
          <w:color w:val="262626"/>
          <w:spacing w:val="0"/>
          <w:sz w:val="32"/>
          <w:szCs w:val="32"/>
          <w:lang w:val="en-US" w:eastAsia="zh-CN"/>
        </w:rPr>
      </w:pPr>
      <w:r>
        <w:rPr>
          <w:rFonts w:hint="eastAsia" w:ascii="仿宋_GB2312" w:hAnsi="仿宋_GB2312" w:eastAsia="仿宋_GB2312" w:cs="仿宋_GB2312"/>
          <w:i w:val="0"/>
          <w:iCs w:val="0"/>
          <w:caps w:val="0"/>
          <w:color w:val="262626"/>
          <w:spacing w:val="0"/>
          <w:sz w:val="32"/>
          <w:szCs w:val="32"/>
          <w:lang w:eastAsia="zh-CN"/>
        </w:rPr>
        <w:t>（来源：</w:t>
      </w:r>
      <w:r>
        <w:rPr>
          <w:rFonts w:hint="eastAsia" w:ascii="仿宋_GB2312" w:hAnsi="仿宋_GB2312" w:eastAsia="仿宋_GB2312" w:cs="仿宋_GB2312"/>
          <w:i w:val="0"/>
          <w:iCs w:val="0"/>
          <w:caps w:val="0"/>
          <w:color w:val="262626"/>
          <w:spacing w:val="0"/>
          <w:sz w:val="32"/>
          <w:szCs w:val="32"/>
          <w:lang w:val="en-US" w:eastAsia="zh-CN"/>
        </w:rPr>
        <w:t>共产党员网</w:t>
      </w:r>
      <w:r>
        <w:rPr>
          <w:rFonts w:hint="eastAsia" w:ascii="仿宋_GB2312" w:hAnsi="仿宋_GB2312" w:eastAsia="仿宋_GB2312" w:cs="仿宋_GB2312"/>
          <w:i w:val="0"/>
          <w:iCs w:val="0"/>
          <w:caps w:val="0"/>
          <w:color w:val="262626"/>
          <w:spacing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color w:val="262626"/>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2ZGVlNzdmNWNiODE1ZDFhMGI5YWE5OGUxZGQ5ZTcifQ=="/>
  </w:docVars>
  <w:rsids>
    <w:rsidRoot w:val="03485559"/>
    <w:rsid w:val="03485559"/>
    <w:rsid w:val="09E5625B"/>
    <w:rsid w:val="3CF21AFE"/>
    <w:rsid w:val="484C6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2023-09-13T00:45:00Z</dcterms:created>
  <dc:creator>我是龙姑娘</dc:creator>
  <cp:lastModifiedBy>我是龙姑娘</cp:lastModifiedBy>
  <dcterms:modified xsi:type="dcterms:W3CDTF">2023-09-26T02:59:42Z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BF06175B39D84AC39EBDCFFE9EC2D587_11</vt:lpwstr>
  </property>
</Properties>
</file>