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637" w:beforeLines="200"/>
        <w:jc w:val="both"/>
        <w:textAlignment w:val="auto"/>
        <w:rPr>
          <w:rFonts w:hint="eastAsia" w:ascii="方正小标宋_GBK" w:hAnsi="方正小标宋_GBK" w:eastAsia="方正小标宋_GBK" w:cs="方正小标宋_GBK"/>
          <w:b w:val="0"/>
          <w:bCs w:val="0"/>
          <w:spacing w:val="0"/>
          <w:w w:val="100"/>
          <w:kern w:val="2"/>
          <w:sz w:val="52"/>
          <w:szCs w:val="52"/>
          <w:lang w:val="en-US" w:eastAsia="zh-CN" w:bidi="ar-SA"/>
        </w:rPr>
      </w:pPr>
      <w:r>
        <w:rPr>
          <w:rFonts w:hint="eastAsia" w:ascii="方正小标宋_GBK" w:hAnsi="方正小标宋_GBK" w:eastAsia="方正小标宋_GBK" w:cs="方正小标宋_GBK"/>
          <w:w w:val="100"/>
          <w:sz w:val="52"/>
          <w:szCs w:val="52"/>
        </w:rPr>
        <mc:AlternateContent>
          <mc:Choice Requires="wps">
            <w:drawing>
              <wp:anchor distT="0" distB="0" distL="114300" distR="114300" simplePos="0" relativeHeight="251659264" behindDoc="0" locked="0" layoutInCell="1" allowOverlap="1">
                <wp:simplePos x="0" y="0"/>
                <wp:positionH relativeFrom="column">
                  <wp:posOffset>-207010</wp:posOffset>
                </wp:positionH>
                <wp:positionV relativeFrom="paragraph">
                  <wp:posOffset>-55880</wp:posOffset>
                </wp:positionV>
                <wp:extent cx="1064895" cy="691515"/>
                <wp:effectExtent l="4445" t="4445" r="16510" b="8890"/>
                <wp:wrapNone/>
                <wp:docPr id="3" name="文本框 3"/>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16.3pt;margin-top:-4.4pt;height:54.45pt;width:83.85pt;z-index:251659264;v-text-anchor:middle;mso-width-relative:page;mso-height-relative:page;" fillcolor="#FFFFFF" filled="t" stroked="t" coordsize="21600,21600" o:gfxdata="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zesp/9UAAAAK&#10;AQAADwAAAAAAAAABACAAAAAiAAAAZHJzL2Rvd25yZXYueG1sUEsBAhQAFAAAAAgAh07iQNUkmVof&#10;AgAAXwQAAA4AAAAAAAAAAQAgAAAAJAEAAGRycy9lMm9Eb2MueG1sUEsFBgAAAAAGAAYAWQEAALUF&#10;A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450" w:beforeAutospacing="0" w:after="0" w:afterAutospacing="0"/>
        <w:ind w:left="0" w:right="0" w:firstLine="0"/>
        <w:jc w:val="center"/>
        <w:rPr>
          <w:rFonts w:hint="eastAsia" w:ascii="方正小标宋_GBK" w:hAnsi="方正小标宋_GBK" w:eastAsia="方正小标宋_GBK" w:cs="方正小标宋_GBK"/>
          <w:b w:val="0"/>
          <w:bCs w:val="0"/>
          <w:spacing w:val="0"/>
          <w:w w:val="95"/>
          <w:kern w:val="2"/>
          <w:sz w:val="52"/>
          <w:szCs w:val="52"/>
          <w:lang w:val="en-US" w:eastAsia="zh-CN" w:bidi="ar-SA"/>
        </w:rPr>
      </w:pPr>
      <w:r>
        <w:rPr>
          <w:rFonts w:hint="eastAsia" w:ascii="方正小标宋_GBK" w:hAnsi="方正小标宋_GBK" w:eastAsia="方正小标宋_GBK" w:cs="方正小标宋_GBK"/>
          <w:b w:val="0"/>
          <w:bCs w:val="0"/>
          <w:spacing w:val="0"/>
          <w:w w:val="95"/>
          <w:kern w:val="2"/>
          <w:sz w:val="52"/>
          <w:szCs w:val="52"/>
          <w:lang w:val="en-US" w:eastAsia="zh-CN" w:bidi="ar-SA"/>
        </w:rPr>
        <w:t>习近平在中共中央政治局第六次集体学习时强调 不断深化对党的理论创新的规律性认识 在新时代新征程上取得更为丰硕的理论创新成果</w:t>
      </w:r>
    </w:p>
    <w:p>
      <w:pPr>
        <w:rPr>
          <w:rFonts w:hint="eastAsia" w:ascii="方正小标宋_GBK" w:hAnsi="方正小标宋_GBK" w:eastAsia="方正小标宋_GBK" w:cs="方正小标宋_GBK"/>
          <w:b w:val="0"/>
          <w:bCs w:val="0"/>
          <w:spacing w:val="0"/>
          <w:w w:val="95"/>
          <w:kern w:val="2"/>
          <w:sz w:val="52"/>
          <w:szCs w:val="52"/>
          <w:lang w:val="en-US" w:eastAsia="zh-CN" w:bidi="ar-SA"/>
        </w:rPr>
      </w:pPr>
    </w:p>
    <w:p>
      <w:pPr>
        <w:rPr>
          <w:rFonts w:hint="eastAsia" w:ascii="方正小标宋_GBK" w:hAnsi="方正小标宋_GBK" w:eastAsia="方正小标宋_GBK" w:cs="方正小标宋_GBK"/>
          <w:b w:val="0"/>
          <w:bCs w:val="0"/>
          <w:spacing w:val="0"/>
          <w:w w:val="95"/>
          <w:kern w:val="2"/>
          <w:sz w:val="52"/>
          <w:szCs w:val="52"/>
          <w:lang w:val="en-US" w:eastAsia="zh-CN" w:bidi="ar-SA"/>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r>
        <w:rPr>
          <w:rFonts w:hint="eastAsia" w:ascii="方正小标宋简体" w:hAnsi="方正小标宋简体" w:eastAsia="方正小标宋简体" w:cs="方正小标宋简体"/>
          <w:spacing w:val="0"/>
          <w:w w:val="100"/>
          <w:sz w:val="52"/>
          <w:szCs w:val="52"/>
          <w:lang w:eastAsia="zh-CN"/>
        </w:rPr>
        <w:t>学 习 材 料</w:t>
      </w:r>
    </w:p>
    <w:p>
      <w:pPr>
        <w:jc w:val="both"/>
        <w:rPr>
          <w:rFonts w:hint="eastAsia" w:ascii="方正小标宋简体" w:hAnsi="Arial Unicode MS" w:eastAsia="方正小标宋简体" w:cs="Times New Roman"/>
          <w:spacing w:val="0"/>
          <w:w w:val="90"/>
          <w:sz w:val="52"/>
          <w:szCs w:val="52"/>
          <w:lang w:eastAsia="zh-CN"/>
        </w:rPr>
      </w:pPr>
    </w:p>
    <w:p>
      <w:pPr>
        <w:jc w:val="both"/>
        <w:rPr>
          <w:rFonts w:hint="eastAsia" w:ascii="方正小标宋简体" w:hAnsi="Arial Unicode MS" w:eastAsia="方正小标宋简体" w:cs="Times New Roman"/>
          <w:spacing w:val="0"/>
          <w:w w:val="90"/>
          <w:sz w:val="52"/>
          <w:szCs w:val="52"/>
          <w:lang w:eastAsia="zh-CN"/>
        </w:rPr>
      </w:pP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rPr>
      </w:pPr>
      <w:r>
        <w:rPr>
          <w:rFonts w:hint="eastAsia" w:ascii="方正小标宋简体" w:hAnsi="Arial Unicode MS" w:eastAsia="方正小标宋简体" w:cs="Times New Roman"/>
          <w:spacing w:val="0"/>
          <w:sz w:val="36"/>
          <w:szCs w:val="36"/>
        </w:rPr>
        <w:t>中共西安建筑科技大学华清学院委员会</w:t>
      </w: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lang w:val="en-US" w:eastAsia="zh-CN"/>
        </w:rPr>
      </w:pPr>
      <w:r>
        <w:rPr>
          <w:rFonts w:hint="eastAsia" w:ascii="方正小标宋简体" w:hAnsi="Arial Unicode MS" w:eastAsia="方正小标宋简体" w:cs="Times New Roman"/>
          <w:spacing w:val="0"/>
          <w:sz w:val="36"/>
          <w:szCs w:val="36"/>
        </w:rPr>
        <w:t>20</w:t>
      </w:r>
      <w:r>
        <w:rPr>
          <w:rFonts w:hint="eastAsia" w:ascii="方正小标宋简体" w:hAnsi="Arial Unicode MS" w:eastAsia="方正小标宋简体" w:cs="Times New Roman"/>
          <w:spacing w:val="0"/>
          <w:sz w:val="36"/>
          <w:szCs w:val="36"/>
          <w:lang w:val="en-US" w:eastAsia="zh-CN"/>
        </w:rPr>
        <w:t>23</w:t>
      </w:r>
      <w:r>
        <w:rPr>
          <w:rFonts w:hint="eastAsia" w:ascii="方正小标宋简体" w:hAnsi="Arial Unicode MS" w:eastAsia="方正小标宋简体" w:cs="Times New Roman"/>
          <w:spacing w:val="0"/>
          <w:sz w:val="36"/>
          <w:szCs w:val="36"/>
        </w:rPr>
        <w:t>年</w:t>
      </w:r>
      <w:r>
        <w:rPr>
          <w:rFonts w:hint="eastAsia" w:ascii="方正小标宋简体" w:hAnsi="Arial Unicode MS" w:eastAsia="方正小标宋简体" w:cs="Times New Roman"/>
          <w:spacing w:val="0"/>
          <w:sz w:val="36"/>
          <w:szCs w:val="36"/>
          <w:lang w:val="en-US" w:eastAsia="zh-CN"/>
        </w:rPr>
        <w:t>9</w:t>
      </w:r>
      <w:r>
        <w:rPr>
          <w:rFonts w:hint="eastAsia" w:ascii="方正小标宋简体" w:hAnsi="Arial Unicode MS" w:eastAsia="方正小标宋简体" w:cs="Times New Roman"/>
          <w:spacing w:val="0"/>
          <w:sz w:val="36"/>
          <w:szCs w:val="36"/>
        </w:rPr>
        <w:t>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19" w:beforeLines="100" w:beforeAutospacing="0" w:after="0" w:afterAutospacing="0" w:line="560" w:lineRule="exact"/>
        <w:ind w:left="0" w:right="0" w:firstLine="0"/>
        <w:jc w:val="center"/>
        <w:textAlignment w:val="auto"/>
        <w:rPr>
          <w:rFonts w:hint="eastAsia" w:ascii="方正小标宋简体" w:hAnsi="Arial Unicode MS" w:eastAsia="方正小标宋简体" w:cs="Times New Roman"/>
          <w:b w:val="0"/>
          <w:bCs w:val="0"/>
          <w:spacing w:val="0"/>
          <w:w w:val="90"/>
          <w:kern w:val="2"/>
          <w:sz w:val="44"/>
          <w:szCs w:val="44"/>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cols w:space="720" w:num="1"/>
          <w:rtlGutter w:val="0"/>
          <w:docGrid w:type="lines" w:linePitch="318" w:charSpace="0"/>
        </w:sectPr>
      </w:pPr>
    </w:p>
    <w:p>
      <w:pPr>
        <w:pStyle w:val="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before="450" w:beforeAutospacing="0" w:after="0" w:afterAutospacing="0" w:line="600" w:lineRule="exact"/>
        <w:ind w:left="0" w:leftChars="0" w:right="0" w:rightChars="0" w:firstLine="0"/>
        <w:textAlignment w:val="auto"/>
        <w:rPr>
          <w:rFonts w:hint="eastAsia"/>
          <w:w w:val="100"/>
          <w:lang w:val="en-US" w:eastAsia="zh-CN"/>
        </w:rPr>
      </w:pPr>
      <w:r>
        <w:rPr>
          <w:w w:val="100"/>
        </w:rPr>
        <mc:AlternateContent>
          <mc:Choice Requires="wps">
            <w:drawing>
              <wp:anchor distT="0" distB="0" distL="114300" distR="114300" simplePos="0" relativeHeight="251660288" behindDoc="0" locked="0" layoutInCell="1" allowOverlap="1">
                <wp:simplePos x="0" y="0"/>
                <wp:positionH relativeFrom="column">
                  <wp:posOffset>-372110</wp:posOffset>
                </wp:positionH>
                <wp:positionV relativeFrom="paragraph">
                  <wp:posOffset>-635</wp:posOffset>
                </wp:positionV>
                <wp:extent cx="1064895" cy="691515"/>
                <wp:effectExtent l="4445" t="4445" r="16510" b="8890"/>
                <wp:wrapNone/>
                <wp:docPr id="4" name="文本框 4"/>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9.3pt;margin-top:-0.05pt;height:54.45pt;width:83.85pt;z-index:251660288;v-text-anchor:middle;mso-width-relative:page;mso-height-relative:page;" fillcolor="#FFFFFF" filled="t" stroked="t" coordsize="21600,21600" o:gfxdata="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d1G6nTAAAACQEA&#10;AA8AAAAAAAAAAQAgAAAAIgAAAGRycy9kb3ducmV2LnhtbFBLAQIUABQAAAAIAIdO4kCeGzHtHwIA&#10;AF8EAAAOAAAAAAAAAAEAIAAAACIBAABkcnMvZTJvRG9jLnhtbFBLBQYAAAAABgAGAFkBAACzBQAA&#10;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r>
        <w:rPr>
          <w:rFonts w:hint="eastAsia"/>
          <w:w w:val="100"/>
          <w:lang w:val="en-US" w:eastAsia="zh-CN"/>
        </w:rPr>
        <w:t xml:space="preserve">  </w:t>
      </w:r>
    </w:p>
    <w:p>
      <w:pPr>
        <w:pStyle w:val="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before="450" w:beforeAutospacing="0" w:after="0" w:afterAutospacing="0" w:line="600" w:lineRule="exact"/>
        <w:ind w:right="0" w:rightChars="0"/>
        <w:jc w:val="center"/>
        <w:textAlignment w:val="auto"/>
        <w:rPr>
          <w:rFonts w:hint="eastAsia" w:ascii="方正小标宋_GBK" w:hAnsi="方正小标宋_GBK" w:eastAsia="方正小标宋_GBK" w:cs="方正小标宋_GBK"/>
          <w:spacing w:val="0"/>
          <w:w w:val="100"/>
          <w:sz w:val="44"/>
          <w:szCs w:val="44"/>
          <w:lang w:val="en-US" w:eastAsia="zh-CN"/>
        </w:rPr>
      </w:pPr>
      <w:r>
        <w:rPr>
          <w:rFonts w:hint="eastAsia" w:ascii="方正小标宋_GBK" w:hAnsi="方正小标宋_GBK" w:eastAsia="方正小标宋_GBK" w:cs="方正小标宋_GBK"/>
          <w:spacing w:val="0"/>
          <w:w w:val="100"/>
          <w:sz w:val="44"/>
          <w:szCs w:val="44"/>
          <w:lang w:val="en-US" w:eastAsia="zh-CN"/>
        </w:rPr>
        <w:t>习近平在中共中央政治局第六次集体学习时强调 不断深化对党的理论创新的规律性认识 在新时代新征程上取得更为丰硕的理论创新成果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中共中央政治局6月30日下午就开辟马克思主义中国化时代化新境界进行第六次集体学习。中共中央总书记习近平在主持学习时强调，开辟马克思主义中国化时代化新境界的重大任务，是当代中国共产党人的庄严历史责任。党的二十大报告在总结历史经验基础上，提出并阐述了“两个结合”、“六个必须坚持”等推进理论创新的科学方法，为继续推进党的理论创新提供了根本遵循，我们要坚持好、运用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中央党校（国家行政学院）副校（院）长李文堂就这个问题进行讲解，提出工作建议。中央政治局的同志认真听取了讲解，并进行了讨论。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在听取讲解和讨论后发表了重要讲话。他指出，回顾党的百年奋斗史，我们党之所以能够在革命、建设、改革各个历史时期取得重大成就，能够领导人民完成中国其他政治力量不可能完成的艰巨任务，根本在于掌握了马克思主义科学理论，并不断结合新的实际推进理论创新，取得了毛泽东思想、邓小平理论、“三个代表”重要思想、科学发展观、新时代中国特色社会主义思想等重大理论成果，始终坚持解放思想、实事求是、与时俱进、求真务实，使马克思主义在中国焕发出强大生命力，使党掌握了强大的真理力量。中国共产党为什么能，中国特色社会主义为什么好，归根到底是马克思主义行，是中国化时代化的马克思主义行。这是历史的结论。我们要不断深化对党的理论创新的规律性认识，在新时代新征程上取得更为丰硕的理论创新成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强调，马克思主义中国化时代化这个重大命题本身就决定，我们决不能抛弃马克思主义这个魂脉，决不能抛弃中华优秀传统文化这个根脉。坚守好这个魂和根，是理论创新的基础和前提。理论创新必须讲新话，但不能丢了老祖宗，数典忘祖就等于割断了魂脉和根脉，最终会犯失去魂脉和根脉的颠覆性错误。我们必须坚持马克思主义这个立党立国、兴党兴国之本不动摇，坚持植根本国、本民族历史文化沃土发展马克思主义不停步，坚定历史自信、文化自信，坚持古为今用、推陈出新，以马克思主义为指导对中华五千多年文明宝库进行全面挖掘，用马克思主义激活中华优秀传统文化中富有生命力的优秀因子并赋予新的时代内涵，将中华民族的伟大精神和丰富智慧更深层次地注入马克思主义，有效把马克思主义思想精髓同中华优秀传统文化精华贯通起来，聚变为新的理论优势，不断攀登新的思想高峰。我们要拓宽理论视野，以海纳百川的开放胸襟学习和借鉴人类社会一切优秀文明成果，在“人类知识的总和”中汲取优秀思想文化资源来创新和发展党的理论，形成兼容并蓄、博采众长的理论大格局大气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指出，要及时科学解答时代新课题。时代是思想之母，实践是理论之源。一切划时代的理论，都是满足时代需要的产物。用以观察时代、把握时代、引领时代的理论，必须反映时代的声音，绝不能脱离所在时代的实践，必须不断总结实践经验，将其凝结成时代的思想精华。我们推进理论创新是实践基础上的理论创新，而不是坐在象牙塔内的空想，必须坚持在实践中发现真理、发展真理，用实践来实现真理、检验真理。在“两个大局”加速演进并深度互动的时代背景下，人类社会面临许多亟待解决的共同问题，我国改革发展稳定、内政外交国防、治党治国治军等各个领域也都面临着一系列新的重大课题，中国之问、世界之问、人民之问、时代之问给我们提出的新考题比过去更复杂、更难，迫切需要我们从理论与实践的结合上提交答案。要牢固树立大历史观，以更宽广的视野、更长远的眼光把握世界历史的发展脉络和正确走向，认清我国社会发展、人类社会发展的大逻辑大趋势，把握中国式现代化的历史沿革和实践要求，在新一轮科技变革、全球经济发展大格局和我国发展的阶段性特征中深化对推动高质量发展、构建新发展格局的规律性认识，在世界马克思主义政党命运比较和我们党长期执政面临的现实考验中深化对党的自我革命战略思想的规律性认识，全面系统地提出解决现实问题的科学理念、有效对策，让当代中国马克思主义、21世纪马克思主义展现出更为强大、更有说服力的真理力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强调，推进理论的体系化、学理化，是理论创新的内在要求和重要途径。马克思主义之所以影响深远，在于其以深刻的学理揭示人类社会发展的真理性、以完备的体系论证其理论的科学性。新时代中国特色社会主义思想的发展是一个不断丰富拓展并不断体系化、学理化的过程。马克思主义理论研究和建设工程要不断深化理论研究阐释，重点研究阐释我们党提出的新理念新论断中原理性理论成果，把握相互的内在联系，教育引导全党全国更好学习把握新时代中国特色社会主义思想的理论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指出，要注重从人民群众的创造中汲取理论创新智慧。马克思主义是为人民立言、为人民代言的理论，是为改变人民命运而创立、在人民求解放的实践中丰富和发展的，人民的创造性实践是马克思主义理论创新的不竭源泉。人民作为历史的创造者，不仅是物质财富的创造者，也是精神财富的创造者。马克思主义中国化时代化成果，都是党和人民实践经验和集体智慧的结晶。无论是毛泽东思想、中国特色社会主义理论体系，还是新时代中国特色社会主义思想，无不源自于人民的智慧、人民的探索、人民的创造。继续推进党的理论创新必须走好群众路线，决不能闭门造车、坐而论道、流于空想。要尊重人民首创精神，注重从人民的创造性实践中总结新鲜经验，上升为理性认识，提炼出新的理论成果，着力让党的创新理论深入亿万人民心中，成为接地气、聚民智、顺民意、得民心的理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iCs w:val="0"/>
          <w:caps w:val="0"/>
          <w:color w:val="262626"/>
          <w:spacing w:val="0"/>
          <w:sz w:val="32"/>
          <w:szCs w:val="32"/>
          <w:lang w:val="en-US" w:eastAsia="zh-CN"/>
        </w:rPr>
      </w:pPr>
      <w:bookmarkStart w:id="0" w:name="_GoBack"/>
      <w:r>
        <w:rPr>
          <w:rFonts w:hint="eastAsia" w:ascii="仿宋_GB2312" w:hAnsi="仿宋_GB2312" w:eastAsia="仿宋_GB2312" w:cs="仿宋_GB2312"/>
          <w:i w:val="0"/>
          <w:iCs w:val="0"/>
          <w:caps w:val="0"/>
          <w:color w:val="262626"/>
          <w:spacing w:val="0"/>
          <w:sz w:val="32"/>
          <w:szCs w:val="32"/>
          <w:lang w:eastAsia="zh-CN"/>
        </w:rPr>
        <w:t>（来源：</w:t>
      </w:r>
      <w:r>
        <w:rPr>
          <w:rFonts w:hint="eastAsia" w:ascii="仿宋_GB2312" w:hAnsi="仿宋_GB2312" w:eastAsia="仿宋_GB2312" w:cs="仿宋_GB2312"/>
          <w:i w:val="0"/>
          <w:iCs w:val="0"/>
          <w:caps w:val="0"/>
          <w:color w:val="262626"/>
          <w:spacing w:val="0"/>
          <w:sz w:val="32"/>
          <w:szCs w:val="32"/>
          <w:lang w:val="en-US" w:eastAsia="zh-CN"/>
        </w:rPr>
        <w:t>共产党员网</w:t>
      </w:r>
      <w:r>
        <w:rPr>
          <w:rFonts w:hint="eastAsia" w:ascii="仿宋_GB2312" w:hAnsi="仿宋_GB2312" w:eastAsia="仿宋_GB2312" w:cs="仿宋_GB2312"/>
          <w:i w:val="0"/>
          <w:iCs w:val="0"/>
          <w:caps w:val="0"/>
          <w:color w:val="262626"/>
          <w:spacing w:val="0"/>
          <w:sz w:val="32"/>
          <w:szCs w:val="32"/>
          <w:lang w:eastAsia="zh-CN"/>
        </w:rPr>
        <w:t>）</w:t>
      </w:r>
      <w:bookmarkEnd w:id="0"/>
    </w:p>
    <w:sectPr>
      <w:pgSz w:w="11906" w:h="16838"/>
      <w:pgMar w:top="2098" w:right="1800"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2ZGVlNzdmNWNiODE1ZDFhMGI5YWE5OGUxZGQ5ZTcifQ=="/>
  </w:docVars>
  <w:rsids>
    <w:rsidRoot w:val="5D716DCA"/>
    <w:rsid w:val="124B4A28"/>
    <w:rsid w:val="5D716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2023-09-13T02:47:00Z</dcterms:created>
  <dc:creator>我是龙姑娘</dc:creator>
  <cp:lastModifiedBy>我是龙姑娘</cp:lastModifiedBy>
  <dcterms:modified xsi:type="dcterms:W3CDTF">2023-09-26T02:59:43Z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79A75E87DE4744EBA7A9B6DD7B04AD09_11</vt:lpwstr>
  </property>
</Properties>
</file>