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76" w:lineRule="auto"/>
        <w:jc w:val="both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附件：</w:t>
      </w:r>
    </w:p>
    <w:p>
      <w:pPr>
        <w:tabs>
          <w:tab w:val="left" w:pos="8640"/>
        </w:tabs>
        <w:spacing w:after="0" w:line="276" w:lineRule="auto"/>
        <w:jc w:val="center"/>
        <w:rPr>
          <w:rFonts w:ascii="宋体" w:hAnsi="宋体"/>
          <w:sz w:val="21"/>
          <w:szCs w:val="21"/>
        </w:rPr>
      </w:pPr>
    </w:p>
    <w:p>
      <w:pPr>
        <w:tabs>
          <w:tab w:val="left" w:pos="8640"/>
        </w:tabs>
        <w:spacing w:after="0" w:line="276" w:lineRule="auto"/>
        <w:jc w:val="center"/>
        <w:rPr>
          <w:rFonts w:ascii="宋体" w:hAnsi="宋体"/>
          <w:sz w:val="36"/>
          <w:szCs w:val="36"/>
        </w:rPr>
      </w:pPr>
      <w:bookmarkStart w:id="0" w:name="_GoBack"/>
      <w:r>
        <w:rPr>
          <w:rFonts w:hint="eastAsia" w:ascii="宋体" w:hAnsi="宋体"/>
          <w:sz w:val="36"/>
          <w:szCs w:val="36"/>
        </w:rPr>
        <w:t>西安建筑科技大学华清学院安全隐患排查情况记录表</w:t>
      </w:r>
    </w:p>
    <w:bookmarkEnd w:id="0"/>
    <w:p>
      <w:pPr>
        <w:tabs>
          <w:tab w:val="left" w:pos="8640"/>
        </w:tabs>
        <w:spacing w:after="0" w:line="276" w:lineRule="auto"/>
        <w:jc w:val="center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21"/>
          <w:szCs w:val="21"/>
        </w:rPr>
        <w:t xml:space="preserve">                                                        </w:t>
      </w:r>
      <w:r>
        <w:rPr>
          <w:rFonts w:hint="eastAsia" w:ascii="仿宋_GB2312" w:hAnsi="宋体" w:eastAsia="仿宋_GB2312"/>
          <w:sz w:val="32"/>
          <w:szCs w:val="32"/>
        </w:rPr>
        <w:t xml:space="preserve">            </w:t>
      </w:r>
      <w:r>
        <w:rPr>
          <w:rFonts w:hint="eastAsia" w:ascii="宋体" w:hAnsi="宋体" w:cs="宋体"/>
          <w:sz w:val="32"/>
          <w:szCs w:val="32"/>
        </w:rPr>
        <w:t xml:space="preserve">           检查时间：2022年  月  日</w:t>
      </w:r>
    </w:p>
    <w:tbl>
      <w:tblPr>
        <w:tblStyle w:val="5"/>
        <w:tblW w:w="14885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6804"/>
        <w:gridCol w:w="3544"/>
        <w:gridCol w:w="25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985" w:type="dxa"/>
            <w:vAlign w:val="center"/>
          </w:tcPr>
          <w:p>
            <w:pPr>
              <w:tabs>
                <w:tab w:val="left" w:pos="8640"/>
              </w:tabs>
              <w:spacing w:after="0" w:line="800" w:lineRule="exact"/>
              <w:jc w:val="center"/>
              <w:rPr>
                <w:rFonts w:ascii="仿宋_GB2312" w:hAnsi="仿宋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sz w:val="28"/>
                <w:szCs w:val="28"/>
              </w:rPr>
              <w:t>检查区域</w:t>
            </w:r>
          </w:p>
        </w:tc>
        <w:tc>
          <w:tcPr>
            <w:tcW w:w="6804" w:type="dxa"/>
            <w:vAlign w:val="center"/>
          </w:tcPr>
          <w:p>
            <w:pPr>
              <w:tabs>
                <w:tab w:val="left" w:pos="8640"/>
              </w:tabs>
              <w:spacing w:after="0" w:line="800" w:lineRule="exact"/>
              <w:jc w:val="center"/>
              <w:rPr>
                <w:rFonts w:ascii="仿宋_GB2312" w:hAnsi="仿宋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sz w:val="28"/>
                <w:szCs w:val="28"/>
              </w:rPr>
              <w:t>检查项目</w:t>
            </w:r>
          </w:p>
        </w:tc>
        <w:tc>
          <w:tcPr>
            <w:tcW w:w="3544" w:type="dxa"/>
            <w:vAlign w:val="center"/>
          </w:tcPr>
          <w:p>
            <w:pPr>
              <w:tabs>
                <w:tab w:val="left" w:pos="8640"/>
              </w:tabs>
              <w:spacing w:after="0" w:line="800" w:lineRule="exact"/>
              <w:jc w:val="center"/>
              <w:rPr>
                <w:rFonts w:ascii="仿宋_GB2312" w:hAnsi="仿宋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sz w:val="28"/>
                <w:szCs w:val="28"/>
              </w:rPr>
              <w:t>存在问题</w:t>
            </w:r>
          </w:p>
        </w:tc>
        <w:tc>
          <w:tcPr>
            <w:tcW w:w="2552" w:type="dxa"/>
          </w:tcPr>
          <w:p>
            <w:pPr>
              <w:tabs>
                <w:tab w:val="left" w:pos="915"/>
                <w:tab w:val="left" w:pos="8640"/>
              </w:tabs>
              <w:spacing w:after="0" w:line="800" w:lineRule="exact"/>
              <w:rPr>
                <w:rFonts w:ascii="仿宋_GB2312" w:hAnsi="仿宋" w:eastAsia="仿宋_GB2312"/>
                <w:b/>
                <w:sz w:val="28"/>
                <w:szCs w:val="28"/>
              </w:rPr>
            </w:pPr>
            <w:r>
              <w:rPr>
                <w:rFonts w:ascii="仿宋_GB2312" w:hAnsi="仿宋" w:eastAsia="仿宋_GB2312"/>
                <w:b/>
                <w:sz w:val="28"/>
                <w:szCs w:val="28"/>
              </w:rPr>
              <w:tab/>
            </w:r>
            <w:r>
              <w:rPr>
                <w:rFonts w:hint="eastAsia" w:ascii="仿宋_GB2312" w:hAnsi="仿宋" w:eastAsia="仿宋_GB2312"/>
                <w:b/>
                <w:sz w:val="28"/>
                <w:szCs w:val="28"/>
              </w:rPr>
              <w:t>整改情况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5" w:hRule="atLeast"/>
        </w:trPr>
        <w:tc>
          <w:tcPr>
            <w:tcW w:w="1985" w:type="dxa"/>
            <w:vAlign w:val="center"/>
          </w:tcPr>
          <w:p>
            <w:pPr>
              <w:tabs>
                <w:tab w:val="left" w:pos="8640"/>
              </w:tabs>
              <w:spacing w:after="0" w:line="480" w:lineRule="auto"/>
              <w:jc w:val="both"/>
              <w:rPr>
                <w:rFonts w:ascii="宋体" w:hAnsi="宋体" w:cs="宋体"/>
                <w:sz w:val="21"/>
                <w:szCs w:val="21"/>
              </w:rPr>
            </w:pPr>
          </w:p>
          <w:p>
            <w:pPr>
              <w:tabs>
                <w:tab w:val="left" w:pos="8640"/>
              </w:tabs>
              <w:spacing w:after="0" w:line="276" w:lineRule="auto"/>
              <w:jc w:val="both"/>
              <w:rPr>
                <w:rFonts w:ascii="宋体" w:hAnsi="宋体" w:cs="宋体"/>
                <w:sz w:val="21"/>
                <w:szCs w:val="21"/>
              </w:rPr>
            </w:pPr>
          </w:p>
          <w:p>
            <w:pPr>
              <w:tabs>
                <w:tab w:val="left" w:pos="8640"/>
              </w:tabs>
              <w:spacing w:after="0" w:line="480" w:lineRule="auto"/>
              <w:jc w:val="both"/>
              <w:rPr>
                <w:rFonts w:ascii="宋体" w:hAnsi="宋体" w:cs="宋体"/>
                <w:sz w:val="21"/>
                <w:szCs w:val="21"/>
              </w:rPr>
            </w:pPr>
          </w:p>
          <w:p>
            <w:pPr>
              <w:tabs>
                <w:tab w:val="left" w:pos="8640"/>
              </w:tabs>
              <w:spacing w:after="0" w:line="7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  <w:p>
            <w:pPr>
              <w:tabs>
                <w:tab w:val="left" w:pos="8640"/>
              </w:tabs>
              <w:spacing w:after="0" w:line="72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6804" w:type="dxa"/>
            <w:vAlign w:val="center"/>
          </w:tcPr>
          <w:p>
            <w:pPr>
              <w:spacing w:after="120" w:afterLines="50"/>
              <w:ind w:right="-57" w:rightChars="-26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1.消防器材配备是否齐全；</w:t>
            </w:r>
          </w:p>
          <w:p>
            <w:pPr>
              <w:spacing w:after="120" w:afterLines="50"/>
              <w:ind w:right="-57" w:rightChars="-26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2.安全出口及疏散、消防通道是否畅通；</w:t>
            </w:r>
          </w:p>
          <w:p>
            <w:pPr>
              <w:spacing w:after="120" w:afterLines="50"/>
              <w:ind w:right="-57" w:rightChars="-26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3.应急预案是否完善；</w:t>
            </w:r>
          </w:p>
          <w:p>
            <w:pPr>
              <w:spacing w:after="120" w:afterLines="50"/>
              <w:ind w:right="-57" w:rightChars="-26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4.室内空调、电风扇、灯具吊挂、电脑设备等用电是否存在安全隐患；</w:t>
            </w:r>
          </w:p>
          <w:p>
            <w:pPr>
              <w:spacing w:after="120" w:afterLines="50"/>
              <w:ind w:right="-57" w:rightChars="-26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5.电气设施、插座电线是否存在老化现象；</w:t>
            </w:r>
          </w:p>
          <w:p>
            <w:pPr>
              <w:spacing w:after="120" w:afterLines="50"/>
              <w:ind w:right="-57" w:rightChars="-26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6.大功率用电器使用等日常防火、安全用电检查情况；</w:t>
            </w:r>
          </w:p>
          <w:p>
            <w:pPr>
              <w:spacing w:after="120" w:afterLines="50"/>
              <w:ind w:right="-57" w:rightChars="-26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7. 应急照明、疏散指示标志是否完好；</w:t>
            </w:r>
          </w:p>
          <w:p>
            <w:pPr>
              <w:spacing w:after="120" w:afterLines="50"/>
              <w:ind w:right="-57" w:rightChars="-26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8.重点部位值班人员是否到位；</w:t>
            </w:r>
          </w:p>
          <w:p>
            <w:pPr>
              <w:spacing w:after="120" w:afterLines="50"/>
              <w:ind w:right="-57" w:rightChars="-26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9.特种设备日常检查、定期检测、维修记录是否完备；</w:t>
            </w:r>
          </w:p>
          <w:p>
            <w:pPr>
              <w:spacing w:after="120" w:afterLines="50"/>
              <w:ind w:right="-57" w:rightChars="-26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10.重点部位防火制度是否健全并张贴上墙；</w:t>
            </w:r>
          </w:p>
          <w:p>
            <w:pPr>
              <w:spacing w:after="120" w:afterLines="50"/>
              <w:ind w:right="-57" w:rightChars="-26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11.库房、仓库等部位是否存在造成火灾隐患的报废、破旧杂物堆积；</w:t>
            </w:r>
          </w:p>
          <w:p>
            <w:pPr>
              <w:spacing w:after="120" w:afterLines="50"/>
              <w:ind w:right="-57" w:rightChars="-26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12.人员密集场所安全疏散标识、灭火器是否完好有效；</w:t>
            </w:r>
          </w:p>
          <w:p>
            <w:pPr>
              <w:spacing w:after="120" w:afterLines="50"/>
              <w:ind w:right="-57" w:rightChars="-26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13.违规使用大功率用电器及私拉乱接电线情况；</w:t>
            </w:r>
          </w:p>
          <w:p>
            <w:pPr>
              <w:spacing w:after="120" w:afterLines="50"/>
              <w:ind w:right="-57" w:rightChars="-26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14.其它方面安全隐患。</w:t>
            </w:r>
          </w:p>
        </w:tc>
        <w:tc>
          <w:tcPr>
            <w:tcW w:w="3544" w:type="dxa"/>
            <w:vAlign w:val="center"/>
          </w:tcPr>
          <w:p>
            <w:pPr>
              <w:tabs>
                <w:tab w:val="left" w:pos="8640"/>
              </w:tabs>
              <w:spacing w:after="0" w:line="900" w:lineRule="exact"/>
              <w:jc w:val="center"/>
              <w:rPr>
                <w:rFonts w:ascii="仿宋_GB2312" w:hAnsi="仿宋" w:eastAsia="仿宋_GB2312"/>
                <w:sz w:val="30"/>
                <w:szCs w:val="30"/>
              </w:rPr>
            </w:pPr>
          </w:p>
          <w:p>
            <w:pPr>
              <w:tabs>
                <w:tab w:val="left" w:pos="8640"/>
              </w:tabs>
              <w:spacing w:after="0" w:line="900" w:lineRule="exact"/>
              <w:jc w:val="center"/>
              <w:rPr>
                <w:rFonts w:ascii="仿宋_GB2312" w:hAnsi="仿宋" w:eastAsia="仿宋_GB2312"/>
                <w:sz w:val="30"/>
                <w:szCs w:val="30"/>
              </w:rPr>
            </w:pPr>
          </w:p>
        </w:tc>
        <w:tc>
          <w:tcPr>
            <w:tcW w:w="2552" w:type="dxa"/>
          </w:tcPr>
          <w:p>
            <w:pPr>
              <w:tabs>
                <w:tab w:val="left" w:pos="8640"/>
              </w:tabs>
              <w:spacing w:after="0" w:line="900" w:lineRule="exact"/>
              <w:jc w:val="center"/>
              <w:rPr>
                <w:rFonts w:ascii="仿宋_GB2312" w:hAnsi="仿宋" w:eastAsia="仿宋_GB2312"/>
                <w:sz w:val="30"/>
                <w:szCs w:val="30"/>
              </w:rPr>
            </w:pPr>
          </w:p>
        </w:tc>
      </w:tr>
    </w:tbl>
    <w:p>
      <w:pPr>
        <w:tabs>
          <w:tab w:val="left" w:pos="4500"/>
        </w:tabs>
        <w:spacing w:after="0" w:line="380" w:lineRule="exact"/>
        <w:rPr>
          <w:rFonts w:ascii="仿宋_GB2312" w:eastAsia="仿宋_GB2312"/>
          <w:b/>
          <w:sz w:val="30"/>
          <w:szCs w:val="30"/>
        </w:rPr>
      </w:pPr>
    </w:p>
    <w:p>
      <w:pPr>
        <w:tabs>
          <w:tab w:val="left" w:pos="4500"/>
        </w:tabs>
        <w:spacing w:after="0" w:line="380" w:lineRule="exact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部门（单位）负责人：                                                 检查人：</w:t>
      </w:r>
    </w:p>
    <w:sectPr>
      <w:pgSz w:w="16838" w:h="11906" w:orient="landscape"/>
      <w:pgMar w:top="567" w:right="1440" w:bottom="426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2"/>
  </w:compat>
  <w:docVars>
    <w:docVar w:name="commondata" w:val="eyJoZGlkIjoiOTE3ODc5YzE5ODZkZmFmNWI3NDI4MDI5ZjU3MTg3N2IifQ=="/>
  </w:docVars>
  <w:rsids>
    <w:rsidRoot w:val="00D31D50"/>
    <w:rsid w:val="000860CA"/>
    <w:rsid w:val="0009570C"/>
    <w:rsid w:val="001247DC"/>
    <w:rsid w:val="001727AF"/>
    <w:rsid w:val="00206A16"/>
    <w:rsid w:val="0028396D"/>
    <w:rsid w:val="00323B43"/>
    <w:rsid w:val="00327B7B"/>
    <w:rsid w:val="003370B9"/>
    <w:rsid w:val="003D37D8"/>
    <w:rsid w:val="003D7850"/>
    <w:rsid w:val="00426133"/>
    <w:rsid w:val="004358AB"/>
    <w:rsid w:val="00456DE5"/>
    <w:rsid w:val="004B375C"/>
    <w:rsid w:val="005748F5"/>
    <w:rsid w:val="00652AE3"/>
    <w:rsid w:val="00706E24"/>
    <w:rsid w:val="00707880"/>
    <w:rsid w:val="00710B5B"/>
    <w:rsid w:val="00771CF4"/>
    <w:rsid w:val="007F13EA"/>
    <w:rsid w:val="008B7726"/>
    <w:rsid w:val="0097382C"/>
    <w:rsid w:val="009C4690"/>
    <w:rsid w:val="00A74DF0"/>
    <w:rsid w:val="00A91D28"/>
    <w:rsid w:val="00B56B59"/>
    <w:rsid w:val="00B820E2"/>
    <w:rsid w:val="00BB3591"/>
    <w:rsid w:val="00BC1C7E"/>
    <w:rsid w:val="00BD1289"/>
    <w:rsid w:val="00CC1A4F"/>
    <w:rsid w:val="00D31D50"/>
    <w:rsid w:val="00D454B4"/>
    <w:rsid w:val="00DE2D94"/>
    <w:rsid w:val="00EB091B"/>
    <w:rsid w:val="00EC2972"/>
    <w:rsid w:val="00EE52B5"/>
    <w:rsid w:val="00F40287"/>
    <w:rsid w:val="00F40447"/>
    <w:rsid w:val="00F841C6"/>
    <w:rsid w:val="00F87727"/>
    <w:rsid w:val="00FF6184"/>
    <w:rsid w:val="2FC2674A"/>
    <w:rsid w:val="4B536006"/>
    <w:rsid w:val="675D3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7">
    <w:name w:val="Hyperlink"/>
    <w:basedOn w:val="6"/>
    <w:unhideWhenUsed/>
    <w:uiPriority w:val="99"/>
    <w:rPr>
      <w:color w:val="0000FF" w:themeColor="hyperlink"/>
      <w:u w:val="single"/>
    </w:rPr>
  </w:style>
  <w:style w:type="character" w:customStyle="1" w:styleId="8">
    <w:name w:val="日期 Char"/>
    <w:basedOn w:val="6"/>
    <w:link w:val="2"/>
    <w:semiHidden/>
    <w:uiPriority w:val="99"/>
    <w:rPr>
      <w:rFonts w:ascii="Tahoma" w:hAnsi="Tahoma"/>
    </w:rPr>
  </w:style>
  <w:style w:type="character" w:customStyle="1" w:styleId="9">
    <w:name w:val="页眉 Char"/>
    <w:basedOn w:val="6"/>
    <w:link w:val="4"/>
    <w:semiHidden/>
    <w:qFormat/>
    <w:uiPriority w:val="99"/>
    <w:rPr>
      <w:rFonts w:ascii="Tahoma" w:hAnsi="Tahoma"/>
      <w:sz w:val="18"/>
      <w:szCs w:val="18"/>
    </w:rPr>
  </w:style>
  <w:style w:type="character" w:customStyle="1" w:styleId="10">
    <w:name w:val="页脚 Char"/>
    <w:basedOn w:val="6"/>
    <w:link w:val="3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FECE943-4684-461E-B04D-50FB4FA9110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570</Words>
  <Characters>601</Characters>
  <Lines>5</Lines>
  <Paragraphs>1</Paragraphs>
  <TotalTime>21</TotalTime>
  <ScaleCrop>false</ScaleCrop>
  <LinksUpToDate>false</LinksUpToDate>
  <CharactersWithSpaces>748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lenovo</dc:creator>
  <cp:lastModifiedBy>小东</cp:lastModifiedBy>
  <dcterms:modified xsi:type="dcterms:W3CDTF">2022-06-01T02:58:01Z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6FC3AB6C5F354631B780E9CF589B3116</vt:lpwstr>
  </property>
</Properties>
</file>