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2680970" cy="668655"/>
            <wp:effectExtent l="0" t="0" r="508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stretch>
                      <a:fillRect/>
                    </a:stretch>
                  </pic:blipFill>
                  <pic:spPr>
                    <a:xfrm>
                      <a:off x="0" y="0"/>
                      <a:ext cx="2680970" cy="668655"/>
                    </a:xfrm>
                    <a:prstGeom prst="rect">
                      <a:avLst/>
                    </a:prstGeom>
                    <a:noFill/>
                    <a:ln w="9525">
                      <a:noFill/>
                    </a:ln>
                  </pic:spPr>
                </pic:pic>
              </a:graphicData>
            </a:graphic>
          </wp:inline>
        </w:drawing>
      </w:r>
    </w:p>
    <w:p>
      <w:pPr>
        <w:jc w:val="center"/>
        <w:rPr>
          <w:rFonts w:ascii="华文新魏" w:eastAsia="华文新魏"/>
          <w:b/>
          <w:color w:val="FF0000"/>
          <w:sz w:val="84"/>
          <w:szCs w:val="84"/>
        </w:rPr>
      </w:pPr>
      <w:r>
        <w:rPr>
          <w:rFonts w:hint="eastAsia" w:ascii="华文新魏" w:eastAsia="华文新魏"/>
          <w:b/>
          <w:color w:val="FF0000"/>
          <w:sz w:val="84"/>
          <w:szCs w:val="84"/>
        </w:rPr>
        <w:t>学 工 情 况</w:t>
      </w:r>
    </w:p>
    <w:p>
      <w:pPr>
        <w:spacing w:line="260" w:lineRule="exact"/>
        <w:jc w:val="center"/>
        <w:rPr>
          <w:rFonts w:ascii="华文新魏" w:eastAsia="华文新魏"/>
          <w:b/>
          <w:sz w:val="24"/>
        </w:rPr>
      </w:pPr>
      <w:r>
        <w:rPr>
          <w:rFonts w:hint="eastAsia" w:ascii="华文新魏" w:eastAsia="华文新魏"/>
          <w:b/>
          <w:sz w:val="24"/>
        </w:rPr>
        <w:t>学生工作部制     20</w:t>
      </w:r>
      <w:r>
        <w:rPr>
          <w:rFonts w:ascii="华文新魏" w:eastAsia="华文新魏"/>
          <w:b/>
          <w:sz w:val="24"/>
        </w:rPr>
        <w:t>20</w:t>
      </w:r>
      <w:r>
        <w:rPr>
          <w:rFonts w:hint="eastAsia" w:ascii="华文新魏" w:eastAsia="华文新魏"/>
          <w:b/>
          <w:sz w:val="24"/>
        </w:rPr>
        <w:t>年第</w:t>
      </w:r>
      <w:r>
        <w:rPr>
          <w:rFonts w:hint="eastAsia" w:ascii="华文新魏" w:eastAsia="华文新魏"/>
          <w:b/>
          <w:sz w:val="24"/>
          <w:lang w:eastAsia="zh-CN"/>
        </w:rPr>
        <w:t>六</w:t>
      </w:r>
      <w:r>
        <w:rPr>
          <w:rFonts w:hint="eastAsia" w:ascii="华文新魏" w:eastAsia="华文新魏"/>
          <w:b/>
          <w:sz w:val="24"/>
        </w:rPr>
        <w:t>期（总第</w:t>
      </w:r>
      <w:r>
        <w:rPr>
          <w:rFonts w:ascii="华文新魏" w:eastAsia="华文新魏"/>
          <w:b/>
          <w:sz w:val="24"/>
        </w:rPr>
        <w:t>5</w:t>
      </w:r>
      <w:r>
        <w:rPr>
          <w:rFonts w:hint="eastAsia" w:ascii="华文新魏" w:eastAsia="华文新魏"/>
          <w:b/>
          <w:sz w:val="24"/>
          <w:lang w:val="en-US" w:eastAsia="zh-CN"/>
        </w:rPr>
        <w:t>6</w:t>
      </w:r>
      <w:r>
        <w:rPr>
          <w:rFonts w:hint="eastAsia" w:ascii="华文新魏" w:eastAsia="华文新魏"/>
          <w:b/>
          <w:sz w:val="24"/>
        </w:rPr>
        <w:t>期）   20</w:t>
      </w:r>
      <w:r>
        <w:rPr>
          <w:rFonts w:ascii="华文新魏" w:eastAsia="华文新魏"/>
          <w:b/>
          <w:sz w:val="24"/>
        </w:rPr>
        <w:t>20</w:t>
      </w:r>
      <w:r>
        <w:rPr>
          <w:rFonts w:hint="eastAsia" w:ascii="华文新魏" w:eastAsia="华文新魏"/>
          <w:b/>
          <w:sz w:val="24"/>
        </w:rPr>
        <w:t>年</w:t>
      </w:r>
      <w:r>
        <w:rPr>
          <w:rFonts w:hint="eastAsia" w:ascii="华文新魏" w:eastAsia="华文新魏"/>
          <w:b/>
          <w:sz w:val="24"/>
          <w:lang w:val="en-US" w:eastAsia="zh-CN"/>
        </w:rPr>
        <w:t>12</w:t>
      </w:r>
      <w:r>
        <w:rPr>
          <w:rFonts w:hint="eastAsia" w:ascii="华文新魏" w:eastAsia="华文新魏"/>
          <w:b/>
          <w:sz w:val="24"/>
        </w:rPr>
        <w:t>月</w:t>
      </w:r>
      <w:r>
        <w:rPr>
          <w:rFonts w:hint="eastAsia" w:ascii="华文新魏" w:eastAsia="华文新魏"/>
          <w:b/>
          <w:sz w:val="24"/>
          <w:lang w:val="en-US" w:eastAsia="zh-CN"/>
        </w:rPr>
        <w:t>15</w:t>
      </w:r>
      <w:bookmarkStart w:id="0" w:name="_GoBack"/>
      <w:bookmarkEnd w:id="0"/>
      <w:r>
        <w:rPr>
          <w:rFonts w:hint="eastAsia" w:ascii="华文新魏" w:eastAsia="华文新魏"/>
          <w:b/>
          <w:sz w:val="24"/>
        </w:rPr>
        <w:t>日</w:t>
      </w:r>
    </w:p>
    <w:p>
      <w:pPr>
        <w:spacing w:line="260" w:lineRule="exact"/>
        <w:jc w:val="center"/>
        <w:rPr>
          <w:rFonts w:ascii="华文新魏" w:eastAsia="华文新魏"/>
          <w:b/>
          <w:color w:val="FF0000"/>
          <w:sz w:val="24"/>
        </w:rPr>
      </w:pPr>
      <w:r>
        <w:rPr>
          <w:rFonts w:ascii="黑体" w:eastAsia="黑体"/>
          <w:b/>
          <w:color w:val="993300"/>
          <w:sz w:val="30"/>
          <w:szCs w:val="30"/>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128270</wp:posOffset>
                </wp:positionV>
                <wp:extent cx="5986145" cy="0"/>
                <wp:effectExtent l="0" t="28575" r="14605" b="28575"/>
                <wp:wrapNone/>
                <wp:docPr id="3" name="直接连接符 3"/>
                <wp:cNvGraphicFramePr/>
                <a:graphic xmlns:a="http://schemas.openxmlformats.org/drawingml/2006/main">
                  <a:graphicData uri="http://schemas.microsoft.com/office/word/2010/wordprocessingShape">
                    <wps:wsp>
                      <wps:cNvCnPr/>
                      <wps:spPr>
                        <a:xfrm>
                          <a:off x="0" y="0"/>
                          <a:ext cx="5986145" cy="0"/>
                        </a:xfrm>
                        <a:prstGeom prst="line">
                          <a:avLst/>
                        </a:prstGeom>
                        <a:ln w="57150" cap="flat" cmpd="thickThin">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4.5pt;margin-top:10.1pt;height:0pt;width:471.35pt;z-index:251659264;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NH4bjUAAAACAEAAA8AAAAAAAAAAQAgAAAAIgAAAGRycy9kb3ducmV2LnhtbFBL&#10;AQIUABQAAAAIAIdO4kA/+61t+gEAAO0DAAAOAAAAAAAAAAEAIAAAACMBAABkcnMvZTJvRG9jLnht&#10;bFBLBQYAAAAABgAGAFkBAACPBQAAAAA=&#10;">
                <v:fill on="f" focussize="0,0"/>
                <v:stroke weight="4.5pt" color="#FF0000" linestyle="thickThin" joinstyle="round"/>
                <v:imagedata o:title=""/>
                <o:lock v:ext="edit" aspectratio="f"/>
              </v:line>
            </w:pict>
          </mc:Fallback>
        </mc:AlternateContent>
      </w:r>
    </w:p>
    <w:p>
      <w:pPr>
        <w:spacing w:line="0" w:lineRule="atLeast"/>
        <w:ind w:left="2109"/>
        <w:rPr>
          <w:rFonts w:ascii="仿宋_GB2312" w:eastAsia="仿宋_GB2312"/>
          <w:b/>
          <w:sz w:val="11"/>
          <w:szCs w:val="11"/>
        </w:rPr>
      </w:pPr>
    </w:p>
    <w:p>
      <w:pPr>
        <w:tabs>
          <w:tab w:val="left" w:pos="4500"/>
          <w:tab w:val="left" w:pos="4680"/>
        </w:tabs>
        <w:spacing w:line="0" w:lineRule="atLeast"/>
        <w:jc w:val="both"/>
        <w:rPr>
          <w:rFonts w:hint="eastAsia" w:ascii="黑体" w:eastAsia="黑体"/>
          <w:b/>
          <w:color w:val="993300"/>
          <w:sz w:val="30"/>
          <w:szCs w:val="30"/>
        </w:rPr>
      </w:pPr>
    </w:p>
    <w:p>
      <w:pPr>
        <w:tabs>
          <w:tab w:val="left" w:pos="4500"/>
          <w:tab w:val="left" w:pos="4680"/>
        </w:tabs>
        <w:spacing w:line="0" w:lineRule="atLeast"/>
        <w:jc w:val="center"/>
        <w:rPr>
          <w:rFonts w:hint="eastAsia" w:ascii="黑体" w:eastAsia="黑体"/>
          <w:b/>
          <w:color w:val="993300"/>
          <w:sz w:val="30"/>
          <w:szCs w:val="30"/>
        </w:rPr>
      </w:pPr>
    </w:p>
    <w:p>
      <w:pPr>
        <w:tabs>
          <w:tab w:val="left" w:pos="4500"/>
          <w:tab w:val="left" w:pos="4680"/>
        </w:tabs>
        <w:spacing w:line="0" w:lineRule="atLeast"/>
        <w:jc w:val="center"/>
        <w:rPr>
          <w:rFonts w:ascii="黑体" w:eastAsia="黑体"/>
          <w:b/>
          <w:color w:val="993300"/>
          <w:sz w:val="30"/>
          <w:szCs w:val="30"/>
        </w:rPr>
      </w:pPr>
      <w:r>
        <w:rPr>
          <w:rFonts w:hint="eastAsia" w:ascii="黑体" w:eastAsia="黑体"/>
          <w:b/>
          <w:color w:val="993300"/>
          <w:sz w:val="30"/>
          <w:szCs w:val="30"/>
        </w:rPr>
        <w:t>【本 期 导 读】</w:t>
      </w:r>
    </w:p>
    <w:p>
      <w:pPr>
        <w:keepNext w:val="0"/>
        <w:keepLines w:val="0"/>
        <w:pageBreakBefore w:val="0"/>
        <w:widowControl w:val="0"/>
        <w:numPr>
          <w:ilvl w:val="0"/>
          <w:numId w:val="0"/>
        </w:numPr>
        <w:tabs>
          <w:tab w:val="left" w:pos="2127"/>
        </w:tabs>
        <w:kinsoku/>
        <w:wordWrap/>
        <w:overflowPunct/>
        <w:topLinePunct w:val="0"/>
        <w:autoSpaceDE/>
        <w:autoSpaceDN/>
        <w:bidi w:val="0"/>
        <w:adjustRightInd/>
        <w:snapToGrid/>
        <w:spacing w:line="560" w:lineRule="exact"/>
        <w:textAlignment w:val="auto"/>
        <w:rPr>
          <w:rFonts w:ascii="楷体_GB2312" w:hAnsi="仿宋" w:eastAsia="楷体_GB2312"/>
          <w:b/>
          <w:sz w:val="28"/>
          <w:szCs w:val="24"/>
        </w:rPr>
      </w:pPr>
      <w:r>
        <w:rPr>
          <w:rFonts w:hint="eastAsia" w:ascii="楷体_GB2312" w:hAnsi="仿宋" w:eastAsia="楷体_GB2312"/>
          <w:b/>
          <w:sz w:val="28"/>
          <w:szCs w:val="24"/>
        </w:rPr>
        <w:t xml:space="preserve"> </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lang w:val="en-US" w:eastAsia="zh-CN"/>
        </w:rPr>
        <w:t>11</w:t>
      </w:r>
      <w:r>
        <w:rPr>
          <w:rFonts w:hint="eastAsia" w:ascii="楷体_GB2312" w:hAnsi="仿宋" w:eastAsia="楷体_GB2312"/>
          <w:b/>
          <w:sz w:val="28"/>
          <w:szCs w:val="24"/>
        </w:rPr>
        <w:t>月宿舍检查情况汇总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ascii="楷体_GB2312" w:hAnsi="仿宋" w:eastAsia="楷体_GB2312"/>
          <w:b/>
          <w:sz w:val="28"/>
          <w:szCs w:val="24"/>
        </w:rPr>
      </w:pPr>
      <w:r>
        <w:rPr>
          <w:rFonts w:hint="eastAsia" w:ascii="楷体_GB2312" w:hAnsi="仿宋" w:eastAsia="楷体_GB2312"/>
          <w:b/>
          <w:sz w:val="28"/>
          <w:szCs w:val="24"/>
          <w:lang w:val="en-US" w:eastAsia="zh-CN"/>
        </w:rPr>
        <w:t>11月</w:t>
      </w:r>
      <w:r>
        <w:rPr>
          <w:rFonts w:hint="eastAsia" w:ascii="楷体_GB2312" w:hAnsi="仿宋" w:eastAsia="楷体_GB2312"/>
          <w:b/>
          <w:sz w:val="28"/>
          <w:szCs w:val="24"/>
        </w:rPr>
        <w:t>辅导员深入学生宿舍情况</w:t>
      </w:r>
      <w:r>
        <w:rPr>
          <w:rFonts w:hint="eastAsia" w:ascii="楷体_GB2312" w:hAnsi="仿宋" w:eastAsia="楷体_GB2312"/>
          <w:b/>
          <w:sz w:val="28"/>
          <w:szCs w:val="24"/>
          <w:lang w:eastAsia="zh-CN"/>
        </w:rPr>
        <w:t>通报</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rPr>
      </w:pPr>
      <w:r>
        <w:rPr>
          <w:rFonts w:hint="eastAsia" w:ascii="楷体_GB2312" w:hAnsi="仿宋" w:eastAsia="楷体_GB2312"/>
          <w:b/>
          <w:sz w:val="28"/>
          <w:szCs w:val="24"/>
          <w:lang w:val="en-US" w:eastAsia="zh-CN"/>
        </w:rPr>
        <w:t>2020级新生《学生手册》考试情况通报</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rPr>
      </w:pPr>
      <w:r>
        <w:rPr>
          <w:rFonts w:hint="eastAsia" w:ascii="楷体_GB2312" w:hAnsi="仿宋" w:eastAsia="楷体_GB2312"/>
          <w:b/>
          <w:sz w:val="28"/>
          <w:szCs w:val="24"/>
        </w:rPr>
        <w:t>组织召开2020级新生代表座谈会</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rPr>
      </w:pPr>
      <w:r>
        <w:rPr>
          <w:rFonts w:hint="eastAsia" w:ascii="楷体_GB2312" w:hAnsi="仿宋" w:eastAsia="楷体_GB2312"/>
          <w:b/>
          <w:sz w:val="28"/>
          <w:szCs w:val="24"/>
          <w:lang w:eastAsia="zh-CN"/>
        </w:rPr>
        <w:t>陕西省“百千万校园行”艾滋病防治知识宣教项目顺利完成</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560" w:lineRule="exact"/>
        <w:ind w:left="2109" w:hanging="420"/>
        <w:textAlignment w:val="auto"/>
        <w:rPr>
          <w:rFonts w:hint="eastAsia" w:ascii="楷体_GB2312" w:hAnsi="仿宋" w:eastAsia="楷体_GB2312"/>
          <w:b/>
          <w:sz w:val="28"/>
          <w:szCs w:val="24"/>
          <w:lang w:eastAsia="zh-CN"/>
        </w:rPr>
      </w:pPr>
      <w:r>
        <w:rPr>
          <w:rFonts w:hint="eastAsia" w:ascii="楷体_GB2312" w:hAnsi="仿宋" w:eastAsia="楷体_GB2312"/>
          <w:b/>
          <w:sz w:val="28"/>
          <w:szCs w:val="24"/>
          <w:lang w:val="en-US" w:eastAsia="zh-Hans"/>
        </w:rPr>
        <w:t>学</w:t>
      </w:r>
      <w:r>
        <w:rPr>
          <w:rFonts w:hint="eastAsia" w:ascii="楷体_GB2312" w:hAnsi="仿宋" w:eastAsia="楷体_GB2312"/>
          <w:b/>
          <w:sz w:val="28"/>
          <w:szCs w:val="24"/>
          <w:lang w:val="en-US" w:eastAsia="zh-CN"/>
        </w:rPr>
        <w:t>院顺利通过首批“陕西高校心理健康教育与咨询中心标准化”验收</w:t>
      </w:r>
    </w:p>
    <w:p>
      <w:pPr>
        <w:keepNext w:val="0"/>
        <w:keepLines w:val="0"/>
        <w:pageBreakBefore w:val="0"/>
        <w:widowControl w:val="0"/>
        <w:numPr>
          <w:ilvl w:val="0"/>
          <w:numId w:val="0"/>
        </w:numPr>
        <w:tabs>
          <w:tab w:val="left" w:pos="2127"/>
        </w:tabs>
        <w:kinsoku/>
        <w:wordWrap/>
        <w:overflowPunct/>
        <w:topLinePunct w:val="0"/>
        <w:autoSpaceDE/>
        <w:autoSpaceDN/>
        <w:bidi w:val="0"/>
        <w:adjustRightInd/>
        <w:snapToGrid/>
        <w:spacing w:line="560" w:lineRule="exact"/>
        <w:ind w:left="1689" w:leftChars="0"/>
        <w:textAlignment w:val="auto"/>
        <w:rPr>
          <w:rFonts w:hint="eastAsia" w:ascii="楷体_GB2312" w:hAnsi="仿宋" w:eastAsia="楷体_GB2312"/>
          <w:b/>
          <w:sz w:val="28"/>
          <w:szCs w:val="24"/>
          <w:lang w:val="en-US" w:eastAsia="zh-CN"/>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pStyle w:val="11"/>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firstLine="0" w:firstLineChars="0"/>
        <w:textAlignment w:val="auto"/>
        <w:rPr>
          <w:rFonts w:hint="eastAsia" w:ascii="黑体" w:hAnsi="黑体" w:eastAsia="黑体"/>
          <w:b/>
          <w:bCs/>
          <w:sz w:val="24"/>
          <w:lang w:val="en-US" w:eastAsia="zh-CN"/>
        </w:rPr>
      </w:pPr>
    </w:p>
    <w:p>
      <w:pPr>
        <w:pStyle w:val="11"/>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firstLine="482" w:firstLineChars="200"/>
        <w:textAlignment w:val="auto"/>
        <w:rPr>
          <w:rFonts w:hint="eastAsia" w:ascii="黑体" w:hAnsi="黑体" w:eastAsia="黑体"/>
          <w:b/>
          <w:bCs/>
          <w:sz w:val="24"/>
          <w:lang w:val="en-US" w:eastAsia="zh-CN"/>
        </w:rPr>
      </w:pPr>
    </w:p>
    <w:p>
      <w:pPr>
        <w:pStyle w:val="11"/>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firstLine="482" w:firstLineChars="200"/>
        <w:textAlignment w:val="auto"/>
        <w:rPr>
          <w:rFonts w:hint="eastAsia" w:ascii="黑体" w:hAnsi="黑体" w:eastAsia="黑体"/>
          <w:b/>
          <w:bCs/>
          <w:sz w:val="24"/>
          <w:lang w:val="en-US" w:eastAsia="zh-CN"/>
        </w:rPr>
      </w:pPr>
    </w:p>
    <w:p>
      <w:pPr>
        <w:pStyle w:val="11"/>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firstLine="482" w:firstLineChars="200"/>
        <w:textAlignment w:val="auto"/>
        <w:rPr>
          <w:rFonts w:ascii="黑体" w:hAnsi="黑体" w:eastAsia="黑体"/>
          <w:b/>
          <w:bCs/>
          <w:sz w:val="24"/>
        </w:rPr>
      </w:pPr>
      <w:r>
        <w:rPr>
          <w:rFonts w:hint="eastAsia" w:ascii="黑体" w:hAnsi="黑体" w:eastAsia="黑体"/>
          <w:b/>
          <w:bCs/>
          <w:sz w:val="24"/>
          <w:lang w:val="en-US" w:eastAsia="zh-CN"/>
        </w:rPr>
        <w:t>一</w:t>
      </w:r>
      <w:r>
        <w:rPr>
          <w:rFonts w:hint="eastAsia" w:ascii="黑体" w:hAnsi="黑体" w:eastAsia="黑体"/>
          <w:b/>
          <w:bCs/>
          <w:sz w:val="24"/>
        </w:rPr>
        <w:t>、</w:t>
      </w:r>
      <w:r>
        <w:rPr>
          <w:rFonts w:hint="eastAsia" w:ascii="黑体" w:hAnsi="黑体" w:eastAsia="黑体"/>
          <w:b/>
          <w:bCs/>
          <w:sz w:val="24"/>
          <w:lang w:val="en-US" w:eastAsia="zh-CN"/>
        </w:rPr>
        <w:t>1</w:t>
      </w:r>
      <w:r>
        <w:rPr>
          <w:rFonts w:hint="default" w:ascii="黑体" w:hAnsi="黑体" w:eastAsia="黑体"/>
          <w:b/>
          <w:bCs/>
          <w:sz w:val="24"/>
          <w:lang w:eastAsia="zh-CN"/>
        </w:rPr>
        <w:t>1</w:t>
      </w:r>
      <w:r>
        <w:rPr>
          <w:rFonts w:hint="eastAsia" w:ascii="黑体" w:hAnsi="黑体" w:eastAsia="黑体"/>
          <w:b/>
          <w:bCs/>
          <w:sz w:val="24"/>
        </w:rPr>
        <w:t>月宿舍检查情况汇总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firstLine="480" w:firstLineChars="200"/>
        <w:textAlignment w:val="auto"/>
        <w:rPr>
          <w:rFonts w:hint="eastAsia" w:ascii="宋体" w:hAnsi="宋体"/>
          <w:bCs/>
          <w:sz w:val="24"/>
          <w:highlight w:val="none"/>
        </w:rPr>
      </w:pPr>
      <w:r>
        <w:rPr>
          <w:rFonts w:hint="eastAsia" w:ascii="宋体" w:hAnsi="宋体"/>
          <w:bCs/>
          <w:sz w:val="24"/>
          <w:highlight w:val="none"/>
        </w:rPr>
        <w:t>2020年</w:t>
      </w:r>
      <w:r>
        <w:rPr>
          <w:rFonts w:hint="default" w:ascii="宋体" w:hAnsi="宋体"/>
          <w:bCs/>
          <w:sz w:val="24"/>
          <w:highlight w:val="none"/>
        </w:rPr>
        <w:t>11</w:t>
      </w:r>
      <w:r>
        <w:rPr>
          <w:rFonts w:hint="eastAsia" w:ascii="宋体" w:hAnsi="宋体"/>
          <w:bCs/>
          <w:sz w:val="24"/>
          <w:highlight w:val="none"/>
        </w:rPr>
        <w:t>月</w:t>
      </w:r>
      <w:r>
        <w:rPr>
          <w:rFonts w:hint="default" w:ascii="宋体" w:hAnsi="宋体"/>
          <w:bCs/>
          <w:sz w:val="24"/>
          <w:highlight w:val="none"/>
        </w:rPr>
        <w:t>28</w:t>
      </w:r>
      <w:r>
        <w:rPr>
          <w:rFonts w:hint="eastAsia" w:ascii="宋体" w:hAnsi="宋体"/>
          <w:bCs/>
          <w:sz w:val="24"/>
          <w:highlight w:val="none"/>
        </w:rPr>
        <w:t>日,学工部各中心、团委行政人员组成10个检查小组，分别对2</w:t>
      </w:r>
      <w:r>
        <w:rPr>
          <w:rFonts w:hint="default" w:ascii="宋体" w:hAnsi="宋体"/>
          <w:bCs/>
          <w:sz w:val="24"/>
          <w:highlight w:val="none"/>
        </w:rPr>
        <w:t>08</w:t>
      </w:r>
      <w:r>
        <w:rPr>
          <w:rFonts w:hint="eastAsia" w:ascii="宋体" w:hAnsi="宋体"/>
          <w:bCs/>
          <w:sz w:val="24"/>
          <w:highlight w:val="none"/>
          <w:lang w:val="en-US" w:eastAsia="zh-Hans"/>
        </w:rPr>
        <w:t>间</w:t>
      </w:r>
      <w:r>
        <w:rPr>
          <w:rFonts w:hint="eastAsia" w:ascii="宋体" w:hAnsi="宋体"/>
          <w:bCs/>
          <w:sz w:val="24"/>
          <w:highlight w:val="none"/>
        </w:rPr>
        <w:t>(其中复查43</w:t>
      </w:r>
      <w:r>
        <w:rPr>
          <w:rFonts w:hint="eastAsia" w:ascii="宋体" w:hAnsi="宋体"/>
          <w:bCs/>
          <w:sz w:val="24"/>
          <w:highlight w:val="none"/>
          <w:lang w:val="en-US" w:eastAsia="zh-Hans"/>
        </w:rPr>
        <w:t>间</w:t>
      </w:r>
      <w:r>
        <w:rPr>
          <w:rFonts w:hint="eastAsia" w:ascii="宋体" w:hAnsi="宋体"/>
          <w:bCs/>
          <w:sz w:val="24"/>
          <w:highlight w:val="none"/>
        </w:rPr>
        <w:t>)学生宿舍进行了卫生消毒、安全隐患检查。</w:t>
      </w:r>
      <w:r>
        <w:rPr>
          <w:rFonts w:hint="eastAsia" w:ascii="宋体" w:hAnsi="宋体"/>
          <w:bCs/>
          <w:sz w:val="24"/>
          <w:highlight w:val="none"/>
          <w:lang w:eastAsia="zh-CN"/>
        </w:rPr>
        <w:t>经查，</w:t>
      </w:r>
      <w:r>
        <w:rPr>
          <w:rFonts w:hint="eastAsia" w:ascii="宋体" w:hAnsi="宋体"/>
          <w:bCs/>
          <w:sz w:val="24"/>
          <w:highlight w:val="none"/>
        </w:rPr>
        <w:t>宿舍内环境卫生整体情况良好，</w:t>
      </w:r>
      <w:r>
        <w:rPr>
          <w:rFonts w:hint="eastAsia" w:ascii="宋体" w:hAnsi="宋体"/>
          <w:bCs/>
          <w:sz w:val="24"/>
          <w:highlight w:val="none"/>
          <w:lang w:eastAsia="zh-CN"/>
        </w:rPr>
        <w:t>宿舍内吸烟现象有所改观</w:t>
      </w:r>
      <w:r>
        <w:rPr>
          <w:rFonts w:hint="eastAsia" w:ascii="宋体" w:hAnsi="宋体"/>
          <w:bCs/>
          <w:sz w:val="24"/>
          <w:highlight w:val="none"/>
        </w:rPr>
        <w:t>，</w:t>
      </w:r>
      <w:r>
        <w:rPr>
          <w:rFonts w:hint="eastAsia" w:ascii="宋体" w:hAnsi="宋体"/>
          <w:bCs/>
          <w:sz w:val="24"/>
          <w:highlight w:val="none"/>
          <w:lang w:eastAsia="zh-CN"/>
        </w:rPr>
        <w:t>但</w:t>
      </w:r>
      <w:r>
        <w:rPr>
          <w:rFonts w:hint="eastAsia" w:ascii="宋体" w:hAnsi="宋体"/>
          <w:bCs/>
          <w:sz w:val="24"/>
          <w:highlight w:val="none"/>
        </w:rPr>
        <w:t>消毒记录未达标的</w:t>
      </w:r>
      <w:r>
        <w:rPr>
          <w:rFonts w:hint="eastAsia" w:ascii="宋体" w:hAnsi="宋体"/>
          <w:bCs/>
          <w:sz w:val="24"/>
          <w:highlight w:val="none"/>
          <w:lang w:eastAsia="zh-CN"/>
        </w:rPr>
        <w:t>宿舍较多</w:t>
      </w:r>
      <w:r>
        <w:rPr>
          <w:rFonts w:hint="eastAsia" w:ascii="宋体" w:hAnsi="宋体"/>
          <w:bCs/>
          <w:sz w:val="24"/>
          <w:highlight w:val="none"/>
        </w:rPr>
        <w:t>。本次共检查出：卫生干净整洁的优秀宿舍</w:t>
      </w:r>
      <w:r>
        <w:rPr>
          <w:rFonts w:hint="default" w:ascii="宋体" w:hAnsi="宋体"/>
          <w:bCs/>
          <w:sz w:val="24"/>
          <w:highlight w:val="none"/>
        </w:rPr>
        <w:t>23</w:t>
      </w:r>
      <w:r>
        <w:rPr>
          <w:rFonts w:hint="eastAsia" w:ascii="宋体" w:hAnsi="宋体"/>
          <w:bCs/>
          <w:sz w:val="24"/>
          <w:highlight w:val="none"/>
          <w:lang w:val="en-US" w:eastAsia="zh-CN"/>
        </w:rPr>
        <w:t>个</w:t>
      </w:r>
      <w:r>
        <w:rPr>
          <w:rFonts w:hint="eastAsia" w:ascii="宋体" w:hAnsi="宋体"/>
          <w:bCs/>
          <w:sz w:val="24"/>
          <w:highlight w:val="none"/>
        </w:rPr>
        <w:t>、良好宿舍</w:t>
      </w:r>
      <w:r>
        <w:rPr>
          <w:rFonts w:hint="default" w:ascii="宋体" w:hAnsi="宋体"/>
          <w:bCs/>
          <w:sz w:val="24"/>
          <w:highlight w:val="none"/>
        </w:rPr>
        <w:t>164</w:t>
      </w:r>
      <w:r>
        <w:rPr>
          <w:rFonts w:hint="eastAsia" w:ascii="宋体" w:hAnsi="宋体"/>
          <w:bCs/>
          <w:sz w:val="24"/>
          <w:highlight w:val="none"/>
          <w:lang w:val="en-US" w:eastAsia="zh-CN"/>
        </w:rPr>
        <w:t>个</w:t>
      </w:r>
      <w:r>
        <w:rPr>
          <w:rFonts w:hint="eastAsia" w:ascii="宋体" w:hAnsi="宋体"/>
          <w:bCs/>
          <w:sz w:val="24"/>
          <w:highlight w:val="none"/>
        </w:rPr>
        <w:t>、较差宿舍</w:t>
      </w:r>
      <w:r>
        <w:rPr>
          <w:rFonts w:hint="default" w:ascii="宋体" w:hAnsi="宋体"/>
          <w:bCs/>
          <w:sz w:val="24"/>
          <w:highlight w:val="none"/>
        </w:rPr>
        <w:t>21</w:t>
      </w:r>
      <w:r>
        <w:rPr>
          <w:rFonts w:hint="eastAsia" w:ascii="宋体" w:hAnsi="宋体"/>
          <w:bCs/>
          <w:sz w:val="24"/>
          <w:highlight w:val="none"/>
          <w:lang w:val="en-US" w:eastAsia="zh-CN"/>
        </w:rPr>
        <w:t>个</w:t>
      </w:r>
      <w:r>
        <w:rPr>
          <w:rFonts w:hint="eastAsia" w:ascii="宋体" w:hAnsi="宋体"/>
          <w:bCs/>
          <w:sz w:val="24"/>
          <w:highlight w:val="none"/>
        </w:rPr>
        <w:t>；违规使用大功率电器宿舍</w:t>
      </w:r>
      <w:r>
        <w:rPr>
          <w:rFonts w:hint="default" w:ascii="宋体" w:hAnsi="宋体"/>
          <w:bCs/>
          <w:sz w:val="24"/>
          <w:highlight w:val="none"/>
          <w:lang w:eastAsia="zh-CN"/>
        </w:rPr>
        <w:t>14</w:t>
      </w:r>
      <w:r>
        <w:rPr>
          <w:rFonts w:hint="eastAsia" w:ascii="宋体" w:hAnsi="宋体"/>
          <w:bCs/>
          <w:sz w:val="24"/>
          <w:highlight w:val="none"/>
          <w:lang w:val="en-US" w:eastAsia="zh-CN"/>
        </w:rPr>
        <w:t>个</w:t>
      </w:r>
      <w:r>
        <w:rPr>
          <w:rFonts w:hint="eastAsia" w:ascii="宋体" w:hAnsi="宋体"/>
          <w:bCs/>
          <w:sz w:val="24"/>
          <w:highlight w:val="none"/>
        </w:rPr>
        <w:t>；通风不合格宿舍</w:t>
      </w:r>
      <w:r>
        <w:rPr>
          <w:rFonts w:hint="default" w:ascii="宋体" w:hAnsi="宋体"/>
          <w:bCs/>
          <w:sz w:val="24"/>
          <w:highlight w:val="none"/>
        </w:rPr>
        <w:t>15</w:t>
      </w:r>
      <w:r>
        <w:rPr>
          <w:rFonts w:hint="eastAsia" w:ascii="宋体" w:hAnsi="宋体"/>
          <w:bCs/>
          <w:sz w:val="24"/>
          <w:highlight w:val="none"/>
          <w:lang w:val="en-US" w:eastAsia="zh-CN"/>
        </w:rPr>
        <w:t>个</w:t>
      </w:r>
      <w:r>
        <w:rPr>
          <w:rFonts w:hint="eastAsia" w:ascii="宋体" w:hAnsi="宋体"/>
          <w:bCs/>
          <w:sz w:val="24"/>
          <w:highlight w:val="none"/>
        </w:rPr>
        <w:t>；吸烟、烟头较多的宿舍</w:t>
      </w:r>
      <w:r>
        <w:rPr>
          <w:rFonts w:hint="default" w:ascii="宋体" w:hAnsi="宋体"/>
          <w:bCs/>
          <w:sz w:val="24"/>
          <w:highlight w:val="none"/>
        </w:rPr>
        <w:t>17</w:t>
      </w:r>
      <w:r>
        <w:rPr>
          <w:rFonts w:hint="eastAsia" w:ascii="宋体" w:hAnsi="宋体"/>
          <w:bCs/>
          <w:sz w:val="24"/>
          <w:highlight w:val="none"/>
          <w:lang w:val="en-US" w:eastAsia="zh-CN"/>
        </w:rPr>
        <w:t>个</w:t>
      </w:r>
      <w:r>
        <w:rPr>
          <w:rFonts w:hint="eastAsia" w:ascii="宋体" w:hAnsi="宋体"/>
          <w:bCs/>
          <w:sz w:val="24"/>
          <w:highlight w:val="none"/>
        </w:rPr>
        <w:t>；消毒记录未达标的宿舍</w:t>
      </w:r>
      <w:r>
        <w:rPr>
          <w:rFonts w:hint="default" w:ascii="宋体" w:hAnsi="宋体"/>
          <w:bCs/>
          <w:sz w:val="24"/>
          <w:highlight w:val="none"/>
        </w:rPr>
        <w:t>33</w:t>
      </w:r>
      <w:r>
        <w:rPr>
          <w:rFonts w:hint="eastAsia" w:ascii="宋体" w:hAnsi="宋体"/>
          <w:bCs/>
          <w:sz w:val="24"/>
          <w:highlight w:val="none"/>
          <w:lang w:val="en-US" w:eastAsia="zh-CN"/>
        </w:rPr>
        <w:t>个</w:t>
      </w:r>
      <w:r>
        <w:rPr>
          <w:rFonts w:hint="eastAsia" w:ascii="宋体" w:hAnsi="宋体"/>
          <w:bCs/>
          <w:sz w:val="24"/>
          <w:highlight w:val="none"/>
        </w:rPr>
        <w:t>。现将具体情况通报如下：</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jc w:val="center"/>
        <w:textAlignment w:val="auto"/>
        <w:rPr>
          <w:rFonts w:hint="eastAsia" w:ascii="仿宋" w:hAnsi="仿宋" w:eastAsia="仿宋"/>
          <w:b/>
          <w:bCs/>
          <w:sz w:val="22"/>
        </w:rPr>
      </w:pPr>
      <w:r>
        <w:rPr>
          <w:rFonts w:hint="default" w:ascii="仿宋" w:hAnsi="仿宋" w:eastAsia="仿宋"/>
          <w:b/>
          <w:bCs/>
          <w:sz w:val="22"/>
        </w:rPr>
        <w:t>11</w:t>
      </w:r>
      <w:r>
        <w:rPr>
          <w:rFonts w:hint="eastAsia" w:ascii="仿宋" w:hAnsi="仿宋" w:eastAsia="仿宋"/>
          <w:b/>
          <w:bCs/>
          <w:sz w:val="22"/>
        </w:rPr>
        <w:t>月宿舍检查情况汇总表</w:t>
      </w:r>
    </w:p>
    <w:tbl>
      <w:tblPr>
        <w:tblStyle w:val="7"/>
        <w:tblW w:w="947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327"/>
        <w:gridCol w:w="3637"/>
        <w:gridCol w:w="1102"/>
        <w:gridCol w:w="1102"/>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22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ascii="仿宋" w:hAnsi="仿宋" w:eastAsia="仿宋" w:cs="华文中宋"/>
                <w:b/>
                <w:color w:val="000000"/>
                <w:sz w:val="18"/>
                <w:szCs w:val="18"/>
              </w:rPr>
            </w:pPr>
            <w:r>
              <w:rPr>
                <w:rFonts w:hint="eastAsia" w:ascii="仿宋" w:hAnsi="仿宋" w:eastAsia="仿宋" w:cs="华文中宋"/>
                <w:b/>
                <w:color w:val="000000"/>
                <w:sz w:val="18"/>
                <w:szCs w:val="18"/>
              </w:rPr>
              <w:t>二级学院</w:t>
            </w:r>
          </w:p>
        </w:tc>
        <w:tc>
          <w:tcPr>
            <w:tcW w:w="132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ascii="仿宋" w:hAnsi="仿宋" w:eastAsia="仿宋" w:cs="华文中宋"/>
                <w:b/>
                <w:color w:val="000000"/>
                <w:sz w:val="18"/>
                <w:szCs w:val="18"/>
              </w:rPr>
            </w:pPr>
            <w:r>
              <w:rPr>
                <w:rFonts w:hint="eastAsia" w:ascii="仿宋" w:hAnsi="仿宋" w:eastAsia="仿宋" w:cs="华文中宋"/>
                <w:b/>
                <w:color w:val="000000"/>
                <w:sz w:val="18"/>
                <w:szCs w:val="18"/>
              </w:rPr>
              <w:t>宿舍号</w:t>
            </w:r>
          </w:p>
        </w:tc>
        <w:tc>
          <w:tcPr>
            <w:tcW w:w="363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ascii="仿宋" w:hAnsi="仿宋" w:eastAsia="仿宋" w:cs="华文中宋"/>
                <w:b/>
                <w:color w:val="000000"/>
                <w:sz w:val="18"/>
                <w:szCs w:val="18"/>
              </w:rPr>
            </w:pPr>
            <w:r>
              <w:rPr>
                <w:rFonts w:hint="eastAsia" w:ascii="仿宋" w:hAnsi="仿宋" w:eastAsia="仿宋" w:cs="华文中宋"/>
                <w:b/>
                <w:color w:val="000000"/>
                <w:sz w:val="18"/>
                <w:szCs w:val="18"/>
              </w:rPr>
              <w:t>具体情况</w:t>
            </w:r>
          </w:p>
        </w:tc>
        <w:tc>
          <w:tcPr>
            <w:tcW w:w="11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lang w:eastAsia="zh-CN"/>
              </w:rPr>
            </w:pPr>
            <w:r>
              <w:rPr>
                <w:rFonts w:hint="eastAsia" w:ascii="仿宋" w:hAnsi="仿宋" w:eastAsia="仿宋" w:cs="华文中宋"/>
                <w:b/>
                <w:color w:val="000000"/>
                <w:sz w:val="18"/>
                <w:szCs w:val="18"/>
                <w:lang w:eastAsia="zh-CN"/>
              </w:rPr>
              <w:t>类型</w:t>
            </w:r>
          </w:p>
        </w:tc>
        <w:tc>
          <w:tcPr>
            <w:tcW w:w="11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kern w:val="2"/>
                <w:sz w:val="18"/>
                <w:szCs w:val="18"/>
                <w:lang w:val="en-US" w:eastAsia="zh-CN" w:bidi="ar-SA"/>
              </w:rPr>
            </w:pPr>
            <w:r>
              <w:rPr>
                <w:rFonts w:hint="eastAsia" w:ascii="仿宋" w:hAnsi="仿宋" w:eastAsia="仿宋" w:cs="华文中宋"/>
                <w:b/>
                <w:color w:val="000000"/>
                <w:sz w:val="18"/>
                <w:szCs w:val="18"/>
              </w:rPr>
              <w:t>辅导员</w:t>
            </w:r>
          </w:p>
        </w:tc>
        <w:tc>
          <w:tcPr>
            <w:tcW w:w="108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kern w:val="2"/>
                <w:sz w:val="18"/>
                <w:szCs w:val="18"/>
                <w:lang w:val="en-US" w:eastAsia="zh-CN" w:bidi="ar-SA"/>
              </w:rPr>
            </w:pPr>
            <w:r>
              <w:rPr>
                <w:rFonts w:hint="eastAsia" w:ascii="仿宋" w:hAnsi="仿宋" w:eastAsia="仿宋" w:cs="华文中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restart"/>
            <w:tcBorders>
              <w:top w:val="single" w:color="auto" w:sz="12" w:space="0"/>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土木学院</w:t>
            </w:r>
          </w:p>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lang w:val="en-US" w:eastAsia="zh-Hans"/>
                <w14:textFill>
                  <w14:solidFill>
                    <w14:schemeClr w14:val="tx1"/>
                  </w14:solidFill>
                </w14:textFill>
              </w:rPr>
              <w:t>重点</w:t>
            </w:r>
            <w:r>
              <w:rPr>
                <w:rFonts w:hint="eastAsia" w:ascii="仿宋" w:hAnsi="仿宋" w:eastAsia="仿宋" w:cstheme="minorEastAsia"/>
                <w:b/>
                <w:color w:val="000000" w:themeColor="text1"/>
                <w:sz w:val="18"/>
                <w:szCs w:val="18"/>
                <w:lang w:val="en-US" w:eastAsia="zh-CN"/>
                <w14:textFill>
                  <w14:solidFill>
                    <w14:schemeClr w14:val="tx1"/>
                  </w14:solidFill>
                </w14:textFill>
              </w:rPr>
              <w:t>批评</w:t>
            </w:r>
            <w:r>
              <w:rPr>
                <w:rFonts w:hint="eastAsia" w:ascii="仿宋" w:hAnsi="仿宋" w:eastAsia="仿宋" w:cstheme="minorEastAsia"/>
                <w:b/>
                <w:color w:val="000000" w:themeColor="text1"/>
                <w:sz w:val="18"/>
                <w:szCs w:val="18"/>
                <w:lang w:val="en-US" w:eastAsia="zh-Hans"/>
                <w14:textFill>
                  <w14:solidFill>
                    <w14:schemeClr w14:val="tx1"/>
                  </w14:solidFill>
                </w14:textFill>
              </w:rPr>
              <w:t>）</w:t>
            </w:r>
          </w:p>
        </w:tc>
        <w:tc>
          <w:tcPr>
            <w:tcW w:w="132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G5-241</w:t>
            </w:r>
          </w:p>
        </w:tc>
        <w:tc>
          <w:tcPr>
            <w:tcW w:w="3637" w:type="dxa"/>
            <w:tcBorders>
              <w:top w:val="single" w:color="auto" w:sz="12" w:space="0"/>
              <w:tl2br w:val="nil"/>
              <w:tr2bl w:val="nil"/>
            </w:tcBorders>
            <w:vAlign w:val="center"/>
          </w:tcPr>
          <w:p>
            <w:pPr>
              <w:spacing w:line="280" w:lineRule="exact"/>
              <w:jc w:val="center"/>
              <w:rPr>
                <w:rFonts w:hint="eastAsia" w:ascii="仿宋" w:hAnsi="仿宋" w:eastAsia="仿宋" w:cstheme="minorEastAsia"/>
                <w:bCs/>
                <w:sz w:val="18"/>
                <w:szCs w:val="18"/>
              </w:rPr>
            </w:pPr>
            <w:r>
              <w:rPr>
                <w:rFonts w:hint="default" w:ascii="仿宋" w:hAnsi="仿宋" w:eastAsia="仿宋" w:cstheme="minorEastAsia"/>
                <w:bCs/>
                <w:sz w:val="18"/>
                <w:szCs w:val="18"/>
                <w:lang w:eastAsia="zh-Hans"/>
              </w:rPr>
              <w:t>A</w:t>
            </w:r>
            <w:r>
              <w:rPr>
                <w:rFonts w:hint="eastAsia" w:ascii="仿宋" w:hAnsi="仿宋" w:eastAsia="仿宋" w:cstheme="minorEastAsia"/>
                <w:bCs/>
                <w:sz w:val="18"/>
                <w:szCs w:val="18"/>
                <w:lang w:eastAsia="zh-Hans"/>
              </w:rPr>
              <w:t>、</w:t>
            </w:r>
            <w:r>
              <w:rPr>
                <w:rFonts w:hint="default" w:ascii="仿宋" w:hAnsi="仿宋" w:eastAsia="仿宋" w:cstheme="minorEastAsia"/>
                <w:bCs/>
                <w:sz w:val="18"/>
                <w:szCs w:val="18"/>
                <w:lang w:eastAsia="zh-Hans"/>
              </w:rPr>
              <w:t>C</w:t>
            </w:r>
            <w:r>
              <w:rPr>
                <w:rFonts w:hint="eastAsia" w:ascii="仿宋" w:hAnsi="仿宋" w:eastAsia="仿宋" w:cstheme="minorEastAsia"/>
                <w:bCs/>
                <w:sz w:val="18"/>
                <w:szCs w:val="18"/>
                <w:lang w:val="en-US" w:eastAsia="zh-Hans"/>
              </w:rPr>
              <w:t>室烟头较多；</w:t>
            </w:r>
            <w:r>
              <w:rPr>
                <w:rFonts w:hint="default" w:ascii="仿宋" w:hAnsi="仿宋" w:eastAsia="仿宋" w:cstheme="minorEastAsia"/>
                <w:bCs/>
                <w:sz w:val="18"/>
                <w:szCs w:val="18"/>
              </w:rPr>
              <w:t>C</w:t>
            </w:r>
            <w:r>
              <w:rPr>
                <w:rFonts w:hint="eastAsia" w:ascii="仿宋" w:hAnsi="仿宋" w:eastAsia="仿宋" w:cstheme="minorEastAsia"/>
                <w:bCs/>
                <w:sz w:val="18"/>
                <w:szCs w:val="18"/>
                <w:lang w:val="en-US" w:eastAsia="zh-Hans"/>
              </w:rPr>
              <w:t>室卫生差，</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op w:val="single" w:color="auto" w:sz="12" w:space="0"/>
              <w:tl2br w:val="nil"/>
              <w:tr2bl w:val="nil"/>
            </w:tcBorders>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tcBorders>
              <w:top w:val="single" w:color="auto" w:sz="12" w:space="0"/>
              <w:tl2br w:val="nil"/>
              <w:tr2bl w:val="nil"/>
            </w:tcBorders>
            <w:vAlign w:val="center"/>
          </w:tcPr>
          <w:p>
            <w:pPr>
              <w:spacing w:line="280" w:lineRule="exact"/>
              <w:jc w:val="center"/>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张入元</w:t>
            </w:r>
          </w:p>
        </w:tc>
        <w:tc>
          <w:tcPr>
            <w:tcW w:w="1080" w:type="dxa"/>
            <w:tcBorders>
              <w:top w:val="single" w:color="auto" w:sz="12" w:space="0"/>
              <w:tl2br w:val="nil"/>
              <w:tr2bl w:val="nil"/>
            </w:tcBorders>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G3-532A</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default" w:ascii="仿宋" w:hAnsi="仿宋" w:eastAsia="仿宋" w:cstheme="minorEastAsia"/>
                <w:bCs/>
                <w:sz w:val="18"/>
                <w:szCs w:val="18"/>
                <w:lang w:eastAsia="zh-Hans"/>
              </w:rPr>
              <w:t>A</w:t>
            </w:r>
            <w:r>
              <w:rPr>
                <w:rFonts w:hint="eastAsia" w:ascii="仿宋" w:hAnsi="仿宋" w:eastAsia="仿宋" w:cstheme="minorEastAsia"/>
                <w:bCs/>
                <w:sz w:val="18"/>
                <w:szCs w:val="18"/>
                <w:lang w:val="en-US" w:eastAsia="zh-Hans"/>
              </w:rPr>
              <w:t>室违规电器：小电饭锅</w:t>
            </w:r>
            <w:r>
              <w:rPr>
                <w:rFonts w:hint="default" w:ascii="仿宋" w:hAnsi="仿宋" w:eastAsia="仿宋" w:cstheme="minorEastAsia"/>
                <w:bCs/>
                <w:sz w:val="18"/>
                <w:szCs w:val="18"/>
                <w:lang w:eastAsia="zh-Hans"/>
              </w:rPr>
              <w:t>1</w:t>
            </w:r>
            <w:r>
              <w:rPr>
                <w:rFonts w:hint="eastAsia" w:ascii="仿宋" w:hAnsi="仿宋" w:eastAsia="仿宋" w:cstheme="minorEastAsia"/>
                <w:bCs/>
                <w:sz w:val="18"/>
                <w:szCs w:val="18"/>
                <w:lang w:val="en-US" w:eastAsia="zh-Hans"/>
              </w:rPr>
              <w:t>件；通风不良</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周青梅</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G3-111</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eastAsia="zh-Hans"/>
              </w:rPr>
            </w:pPr>
            <w:r>
              <w:rPr>
                <w:rFonts w:hint="eastAsia" w:ascii="仿宋" w:hAnsi="仿宋" w:eastAsia="仿宋" w:cstheme="minorEastAsia"/>
                <w:bCs/>
                <w:sz w:val="18"/>
                <w:szCs w:val="18"/>
                <w:lang w:val="en-US" w:eastAsia="zh-Hans"/>
              </w:rPr>
              <w:t>违规电器：烧水壶</w:t>
            </w:r>
            <w:r>
              <w:rPr>
                <w:rFonts w:hint="default" w:ascii="仿宋" w:hAnsi="仿宋" w:eastAsia="仿宋" w:cstheme="minorEastAsia"/>
                <w:bCs/>
                <w:sz w:val="18"/>
                <w:szCs w:val="18"/>
                <w:lang w:eastAsia="zh-Hans"/>
              </w:rPr>
              <w:t>1</w:t>
            </w:r>
            <w:r>
              <w:rPr>
                <w:rFonts w:hint="eastAsia" w:ascii="仿宋" w:hAnsi="仿宋" w:eastAsia="仿宋" w:cstheme="minorEastAsia"/>
                <w:bCs/>
                <w:sz w:val="18"/>
                <w:szCs w:val="18"/>
                <w:lang w:val="en-US" w:eastAsia="zh-Hans"/>
              </w:rPr>
              <w:t>件；</w:t>
            </w:r>
            <w:r>
              <w:rPr>
                <w:rFonts w:hint="default" w:ascii="仿宋" w:hAnsi="仿宋" w:eastAsia="仿宋" w:cstheme="minorEastAsia"/>
                <w:bCs/>
                <w:sz w:val="18"/>
                <w:szCs w:val="18"/>
                <w:lang w:eastAsia="zh-Hans"/>
              </w:rPr>
              <w:t>D</w:t>
            </w:r>
            <w:r>
              <w:rPr>
                <w:rFonts w:hint="eastAsia" w:ascii="仿宋" w:hAnsi="仿宋" w:eastAsia="仿宋" w:cstheme="minorEastAsia"/>
                <w:bCs/>
                <w:sz w:val="18"/>
                <w:szCs w:val="18"/>
                <w:lang w:val="en-US" w:eastAsia="zh-Hans"/>
              </w:rPr>
              <w:t>室电饭锅</w:t>
            </w:r>
            <w:r>
              <w:rPr>
                <w:rFonts w:hint="default" w:ascii="仿宋" w:hAnsi="仿宋" w:eastAsia="仿宋" w:cstheme="minorEastAsia"/>
                <w:bCs/>
                <w:sz w:val="18"/>
                <w:szCs w:val="18"/>
                <w:lang w:eastAsia="zh-Hans"/>
              </w:rPr>
              <w:t>1</w:t>
            </w:r>
            <w:r>
              <w:rPr>
                <w:rFonts w:hint="eastAsia" w:ascii="仿宋" w:hAnsi="仿宋" w:eastAsia="仿宋" w:cstheme="minorEastAsia"/>
                <w:bCs/>
                <w:sz w:val="18"/>
                <w:szCs w:val="18"/>
                <w:lang w:val="en-US" w:eastAsia="zh-Hans"/>
              </w:rPr>
              <w:t>件</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高菁</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G5-221</w:t>
            </w:r>
          </w:p>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lang w:val="en-US" w:eastAsia="zh-Hans"/>
              </w:rPr>
              <w:t>卫生差，烟头多，消毒未达标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G10-249</w:t>
            </w:r>
          </w:p>
        </w:tc>
        <w:tc>
          <w:tcPr>
            <w:tcW w:w="3637" w:type="dxa"/>
            <w:vMerge w:val="restart"/>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lang w:val="en-US" w:eastAsia="zh-Hans"/>
              </w:rPr>
              <w:t>通风不良，消毒未达标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G10-251</w:t>
            </w:r>
          </w:p>
        </w:tc>
        <w:tc>
          <w:tcPr>
            <w:tcW w:w="3637"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color w:val="000000" w:themeColor="text1"/>
                <w:sz w:val="18"/>
                <w:szCs w:val="18"/>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21"/>
                <w:szCs w:val="21"/>
              </w:rPr>
            </w:pPr>
            <w:r>
              <w:rPr>
                <w:rFonts w:hint="eastAsia" w:ascii="仿宋" w:hAnsi="仿宋" w:eastAsia="仿宋" w:cstheme="minorEastAsia"/>
                <w:sz w:val="18"/>
                <w:szCs w:val="18"/>
              </w:rPr>
              <w:t>G14-432</w:t>
            </w:r>
          </w:p>
          <w:p>
            <w:pPr>
              <w:spacing w:line="0" w:lineRule="atLeast"/>
              <w:jc w:val="center"/>
              <w:rPr>
                <w:rFonts w:hint="eastAsia" w:ascii="仿宋" w:hAnsi="仿宋" w:eastAsia="仿宋" w:cstheme="minorEastAsia"/>
                <w:sz w:val="16"/>
                <w:szCs w:val="16"/>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6"/>
                <w:szCs w:val="16"/>
              </w:rPr>
            </w:pPr>
            <w:r>
              <w:rPr>
                <w:rFonts w:hint="default" w:ascii="仿宋" w:hAnsi="仿宋" w:eastAsia="仿宋" w:cstheme="minorEastAsia"/>
                <w:sz w:val="16"/>
                <w:szCs w:val="16"/>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spacing w:line="280" w:lineRule="exact"/>
              <w:jc w:val="center"/>
              <w:rPr>
                <w:rFonts w:hint="eastAsia" w:ascii="仿宋" w:hAnsi="仿宋" w:eastAsia="仿宋" w:cstheme="minorEastAsia"/>
                <w:bCs/>
                <w:color w:val="000000" w:themeColor="text1"/>
                <w:sz w:val="18"/>
                <w:szCs w:val="18"/>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G14-103</w:t>
            </w:r>
          </w:p>
        </w:tc>
        <w:tc>
          <w:tcPr>
            <w:tcW w:w="3637"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违规电器：烧水壶</w:t>
            </w:r>
            <w:r>
              <w:rPr>
                <w:rFonts w:hint="default" w:ascii="仿宋" w:hAnsi="仿宋" w:eastAsia="仿宋" w:cstheme="minorEastAsia"/>
                <w:bCs/>
                <w:sz w:val="18"/>
                <w:szCs w:val="18"/>
                <w:lang w:eastAsia="zh-Hans"/>
              </w:rPr>
              <w:t>1</w:t>
            </w:r>
            <w:r>
              <w:rPr>
                <w:rFonts w:hint="eastAsia" w:ascii="仿宋" w:hAnsi="仿宋" w:eastAsia="仿宋" w:cstheme="minorEastAsia"/>
                <w:bCs/>
                <w:sz w:val="18"/>
                <w:szCs w:val="18"/>
                <w:lang w:val="en-US" w:eastAsia="zh-Hans"/>
              </w:rPr>
              <w:t>件</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spacing w:line="280" w:lineRule="exact"/>
              <w:jc w:val="center"/>
              <w:rPr>
                <w:rFonts w:hint="eastAsia" w:ascii="仿宋" w:hAnsi="仿宋" w:eastAsia="仿宋" w:cstheme="minorEastAsia"/>
                <w:bCs/>
                <w:sz w:val="18"/>
                <w:szCs w:val="18"/>
              </w:rPr>
            </w:pPr>
            <w:r>
              <w:rPr>
                <w:rFonts w:hint="eastAsia" w:ascii="仿宋" w:hAnsi="仿宋" w:eastAsia="仿宋" w:cstheme="minorEastAsia"/>
                <w:bCs/>
                <w:sz w:val="18"/>
                <w:szCs w:val="18"/>
              </w:rPr>
              <w:t>刘晓菲</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机电学院</w:t>
            </w:r>
          </w:p>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highlight w:val="none"/>
                <w:lang w:val="en-US" w:eastAsia="zh-Hans"/>
                <w14:textFill>
                  <w14:solidFill>
                    <w14:schemeClr w14:val="tx1"/>
                  </w14:solidFill>
                </w14:textFill>
              </w:rPr>
              <w:t>重点表扬</w:t>
            </w:r>
            <w:r>
              <w:rPr>
                <w:rFonts w:hint="eastAsia" w:ascii="仿宋" w:hAnsi="仿宋" w:eastAsia="仿宋" w:cstheme="minorEastAsia"/>
                <w:b/>
                <w:color w:val="000000" w:themeColor="text1"/>
                <w:sz w:val="18"/>
                <w:szCs w:val="18"/>
                <w:lang w:val="en-US" w:eastAsia="zh-Hans"/>
                <w14:textFill>
                  <w14:solidFill>
                    <w14:schemeClr w14:val="tx1"/>
                  </w14:solidFill>
                </w14:textFill>
              </w:rPr>
              <w:t>）</w:t>
            </w: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G11-216</w:t>
            </w:r>
          </w:p>
        </w:tc>
        <w:tc>
          <w:tcPr>
            <w:tcW w:w="3637"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寇健</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sz w:val="18"/>
                <w:szCs w:val="18"/>
                <w:lang w:val="en-US" w:eastAsia="zh-Hans"/>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G11-218</w:t>
            </w:r>
          </w:p>
        </w:tc>
        <w:tc>
          <w:tcPr>
            <w:tcW w:w="3637"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G11-301</w:t>
            </w:r>
          </w:p>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5"/>
                <w:szCs w:val="15"/>
              </w:rPr>
              <w:t>（复查）</w:t>
            </w:r>
          </w:p>
        </w:tc>
        <w:tc>
          <w:tcPr>
            <w:tcW w:w="3637"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鲁姝颖</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G11-302</w:t>
            </w:r>
          </w:p>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G11-310</w:t>
            </w:r>
          </w:p>
        </w:tc>
        <w:tc>
          <w:tcPr>
            <w:tcW w:w="3637"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G10-573</w:t>
            </w:r>
          </w:p>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bCs/>
                <w:sz w:val="18"/>
                <w:szCs w:val="18"/>
                <w:lang w:val="en-US" w:eastAsia="zh-Hans"/>
              </w:rPr>
              <w:t>消毒未达标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Hans"/>
              </w:rPr>
              <w:t>重点</w:t>
            </w: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黄金</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G11-315</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eastAsia="zh-Hans"/>
              </w:rPr>
            </w:pPr>
            <w:r>
              <w:rPr>
                <w:rFonts w:hint="default" w:ascii="仿宋" w:hAnsi="仿宋" w:eastAsia="仿宋" w:cstheme="minorEastAsia"/>
                <w:sz w:val="18"/>
                <w:szCs w:val="18"/>
                <w:lang w:eastAsia="zh-Hans"/>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Theme="minorEastAsia" w:hAnsiTheme="minorEastAsia" w:cstheme="minorEastAsia"/>
                <w:sz w:val="18"/>
                <w:szCs w:val="18"/>
              </w:rPr>
              <w:t>G10-365</w:t>
            </w:r>
          </w:p>
        </w:tc>
        <w:tc>
          <w:tcPr>
            <w:tcW w:w="3637"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default"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张晓雅</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lang w:val="en-US" w:eastAsia="zh-CN"/>
              </w:rPr>
              <w:t>请假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Theme="minorEastAsia" w:hAnsiTheme="minorEastAsia" w:cstheme="minorEastAsia"/>
                <w:sz w:val="18"/>
                <w:szCs w:val="18"/>
              </w:rPr>
              <w:t>G10-367</w:t>
            </w:r>
          </w:p>
        </w:tc>
        <w:tc>
          <w:tcPr>
            <w:tcW w:w="3637"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rPr>
            </w:pPr>
            <w:r>
              <w:rPr>
                <w:rFonts w:hint="eastAsia" w:ascii="仿宋" w:hAnsi="仿宋" w:eastAsia="仿宋" w:cstheme="minorEastAsia"/>
                <w:b/>
                <w:sz w:val="18"/>
                <w:szCs w:val="18"/>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80" w:lineRule="exac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G14-219</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消毒未达标</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eastAsia="zh-Hans"/>
              </w:rPr>
            </w:pPr>
            <w:r>
              <w:rPr>
                <w:rFonts w:hint="eastAsia" w:ascii="仿宋" w:hAnsi="仿宋" w:eastAsia="仿宋" w:cstheme="minorEastAsia"/>
                <w:sz w:val="18"/>
                <w:szCs w:val="18"/>
                <w:lang w:val="en-US" w:eastAsia="zh-Hans"/>
              </w:rPr>
              <w:t>苏雪</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Theme="minorEastAsia" w:hAnsiTheme="minorEastAsia" w:cstheme="minorEastAsia"/>
                <w:sz w:val="18"/>
                <w:szCs w:val="18"/>
              </w:rPr>
              <w:t>G10-377</w:t>
            </w:r>
          </w:p>
        </w:tc>
        <w:tc>
          <w:tcPr>
            <w:tcW w:w="3637"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default" w:ascii="仿宋" w:hAnsi="仿宋" w:eastAsia="仿宋" w:cstheme="minorEastAsia"/>
                <w:bCs/>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仿宋" w:hAnsi="仿宋" w:eastAsia="仿宋" w:cstheme="minorEastAsia"/>
                <w:sz w:val="18"/>
                <w:szCs w:val="18"/>
              </w:rPr>
              <w:t>张雨晨</w:t>
            </w:r>
          </w:p>
        </w:tc>
        <w:tc>
          <w:tcPr>
            <w:tcW w:w="1080" w:type="dxa"/>
            <w:vMerge w:val="restart"/>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Theme="minorEastAsia" w:hAnsiTheme="minorEastAsia" w:cstheme="minorEastAsia"/>
                <w:sz w:val="18"/>
                <w:szCs w:val="18"/>
              </w:rPr>
              <w:t>G10-381</w:t>
            </w:r>
          </w:p>
        </w:tc>
        <w:tc>
          <w:tcPr>
            <w:tcW w:w="3637"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eastAsia" w:asciiTheme="minorEastAsia" w:hAnsiTheme="minorEastAsia" w:cstheme="minorEastAsia"/>
                <w:sz w:val="18"/>
                <w:szCs w:val="18"/>
              </w:rPr>
              <w:t>G5-612</w:t>
            </w:r>
          </w:p>
        </w:tc>
        <w:tc>
          <w:tcPr>
            <w:tcW w:w="3637"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rPr>
            </w:pPr>
            <w:r>
              <w:rPr>
                <w:rFonts w:hint="default" w:ascii="仿宋" w:hAnsi="仿宋" w:eastAsia="仿宋" w:cstheme="minorEastAsia"/>
                <w:sz w:val="18"/>
                <w:szCs w:val="18"/>
              </w:rPr>
              <w:t>-</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spacing w:line="0" w:lineRule="atLeast"/>
              <w:jc w:val="center"/>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李丹</w:t>
            </w:r>
          </w:p>
        </w:tc>
        <w:tc>
          <w:tcPr>
            <w:tcW w:w="1080" w:type="dxa"/>
            <w:tcBorders>
              <w:tl2br w:val="nil"/>
              <w:tr2bl w:val="nil"/>
            </w:tcBorders>
            <w:shd w:val="clear" w:color="auto" w:fill="auto"/>
            <w:vAlign w:val="center"/>
          </w:tcPr>
          <w:p>
            <w:pPr>
              <w:spacing w:line="0" w:lineRule="atLeast"/>
              <w:jc w:val="center"/>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r>
    </w:tbl>
    <w:p>
      <w:r>
        <w:br w:type="page"/>
      </w:r>
    </w:p>
    <w:tbl>
      <w:tblPr>
        <w:tblStyle w:val="7"/>
        <w:tblW w:w="947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327"/>
        <w:gridCol w:w="3637"/>
        <w:gridCol w:w="1102"/>
        <w:gridCol w:w="1102"/>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2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lang w:eastAsia="zh-Hans"/>
              </w:rPr>
            </w:pPr>
            <w:r>
              <w:rPr>
                <w:rFonts w:hint="eastAsia" w:ascii="仿宋" w:hAnsi="仿宋" w:eastAsia="仿宋" w:cs="华文中宋"/>
                <w:b/>
                <w:color w:val="000000"/>
                <w:sz w:val="18"/>
                <w:szCs w:val="18"/>
              </w:rPr>
              <w:t>二级学院</w:t>
            </w:r>
          </w:p>
        </w:tc>
        <w:tc>
          <w:tcPr>
            <w:tcW w:w="1327"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rPr>
              <w:t>宿舍号</w:t>
            </w:r>
          </w:p>
        </w:tc>
        <w:tc>
          <w:tcPr>
            <w:tcW w:w="3637"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rPr>
              <w:t>具体情况</w:t>
            </w:r>
          </w:p>
        </w:tc>
        <w:tc>
          <w:tcPr>
            <w:tcW w:w="1102"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lang w:eastAsia="zh-CN"/>
              </w:rPr>
              <w:t>类型</w:t>
            </w:r>
          </w:p>
        </w:tc>
        <w:tc>
          <w:tcPr>
            <w:tcW w:w="1102"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rPr>
            </w:pPr>
            <w:r>
              <w:rPr>
                <w:rFonts w:hint="eastAsia" w:ascii="仿宋" w:hAnsi="仿宋" w:eastAsia="仿宋" w:cs="华文中宋"/>
                <w:b/>
                <w:color w:val="000000"/>
                <w:sz w:val="18"/>
                <w:szCs w:val="18"/>
              </w:rPr>
              <w:t>辅导员</w:t>
            </w:r>
          </w:p>
        </w:tc>
        <w:tc>
          <w:tcPr>
            <w:tcW w:w="108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jc w:val="center"/>
              <w:textAlignment w:val="auto"/>
              <w:outlineLvl w:val="9"/>
              <w:rPr>
                <w:rFonts w:hint="eastAsia" w:ascii="仿宋" w:hAnsi="仿宋" w:eastAsia="仿宋" w:cs="华文中宋"/>
                <w:b/>
                <w:color w:val="000000"/>
                <w:sz w:val="18"/>
                <w:szCs w:val="18"/>
                <w:lang w:val="en-US" w:eastAsia="zh-Hans"/>
              </w:rPr>
            </w:pPr>
            <w:r>
              <w:rPr>
                <w:rFonts w:hint="eastAsia" w:ascii="仿宋" w:hAnsi="仿宋" w:eastAsia="仿宋" w:cs="华文中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艺术学院</w:t>
            </w:r>
          </w:p>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r>
              <w:rPr>
                <w:rFonts w:hint="eastAsia" w:ascii="仿宋" w:hAnsi="仿宋" w:eastAsia="仿宋" w:cstheme="minorEastAsia"/>
                <w:b/>
                <w:color w:val="000000" w:themeColor="text1"/>
                <w:sz w:val="18"/>
                <w:szCs w:val="18"/>
                <w:lang w:eastAsia="zh-Hans"/>
                <w14:textFill>
                  <w14:solidFill>
                    <w14:schemeClr w14:val="tx1"/>
                  </w14:solidFill>
                </w14:textFill>
              </w:rPr>
              <w:t>（</w:t>
            </w:r>
            <w:r>
              <w:rPr>
                <w:rFonts w:hint="eastAsia" w:ascii="仿宋" w:hAnsi="仿宋" w:eastAsia="仿宋" w:cstheme="minorEastAsia"/>
                <w:b/>
                <w:color w:val="000000" w:themeColor="text1"/>
                <w:sz w:val="18"/>
                <w:szCs w:val="18"/>
                <w:lang w:eastAsia="zh-CN"/>
                <w14:textFill>
                  <w14:solidFill>
                    <w14:schemeClr w14:val="tx1"/>
                  </w14:solidFill>
                </w14:textFill>
              </w:rPr>
              <w:t>重点</w:t>
            </w:r>
            <w:r>
              <w:rPr>
                <w:rFonts w:hint="eastAsia" w:ascii="仿宋" w:hAnsi="仿宋" w:eastAsia="仿宋" w:cstheme="minorEastAsia"/>
                <w:b/>
                <w:color w:val="000000" w:themeColor="text1"/>
                <w:sz w:val="18"/>
                <w:szCs w:val="18"/>
                <w:lang w:val="en-US" w:eastAsia="zh-Hans"/>
                <w14:textFill>
                  <w14:solidFill>
                    <w14:schemeClr w14:val="tx1"/>
                  </w14:solidFill>
                </w14:textFill>
              </w:rPr>
              <w:t>批评）</w:t>
            </w: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sz w:val="18"/>
                <w:szCs w:val="18"/>
              </w:rPr>
              <w:t>G11-535</w:t>
            </w:r>
          </w:p>
        </w:tc>
        <w:tc>
          <w:tcPr>
            <w:tcW w:w="363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高雯</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G14-808</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highlight w:val="none"/>
              </w:rPr>
            </w:pP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重点批评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sz w:val="18"/>
                <w:szCs w:val="18"/>
              </w:rPr>
              <w:t>G14-802</w:t>
            </w:r>
          </w:p>
        </w:tc>
        <w:tc>
          <w:tcPr>
            <w:tcW w:w="363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highlight w:val="none"/>
              </w:rPr>
            </w:pP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lang w:eastAsia="zh-Hans"/>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sz w:val="18"/>
                <w:szCs w:val="18"/>
              </w:rPr>
              <w:t>G1-422</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highlight w:val="none"/>
              </w:rPr>
            </w:pPr>
            <w:r>
              <w:rPr>
                <w:rFonts w:hint="eastAsia" w:ascii="仿宋" w:hAnsi="仿宋" w:eastAsia="仿宋" w:cstheme="minorEastAsia"/>
                <w:bCs/>
                <w:sz w:val="18"/>
                <w:szCs w:val="18"/>
                <w:lang w:val="en-US" w:eastAsia="zh-Hans"/>
              </w:rPr>
              <w:t>通风不良</w:t>
            </w:r>
            <w:r>
              <w:rPr>
                <w:rFonts w:hint="eastAsia" w:ascii="仿宋" w:hAnsi="仿宋" w:eastAsia="仿宋" w:cstheme="minorEastAsia"/>
                <w:sz w:val="18"/>
                <w:szCs w:val="18"/>
              </w:rPr>
              <w:t>，</w:t>
            </w:r>
            <w:r>
              <w:rPr>
                <w:rFonts w:hint="eastAsia" w:ascii="仿宋" w:hAnsi="仿宋" w:eastAsia="仿宋" w:cstheme="minorEastAsia"/>
                <w:bCs/>
                <w:sz w:val="18"/>
                <w:szCs w:val="18"/>
              </w:rPr>
              <w:t>消毒</w:t>
            </w:r>
            <w:r>
              <w:rPr>
                <w:rFonts w:hint="eastAsia" w:ascii="仿宋" w:hAnsi="仿宋" w:eastAsia="仿宋" w:cstheme="minorEastAsia"/>
                <w:bCs/>
                <w:sz w:val="18"/>
                <w:szCs w:val="18"/>
                <w:lang w:val="en-US" w:eastAsia="zh-Hans"/>
              </w:rPr>
              <w:t>未</w:t>
            </w:r>
            <w:r>
              <w:rPr>
                <w:rFonts w:hint="eastAsia" w:ascii="仿宋" w:hAnsi="仿宋" w:eastAsia="仿宋" w:cstheme="minorEastAsia"/>
                <w:bCs/>
                <w:sz w:val="18"/>
                <w:szCs w:val="18"/>
              </w:rPr>
              <w:t>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r>
              <w:rPr>
                <w:rFonts w:hint="eastAsia" w:ascii="仿宋" w:hAnsi="仿宋" w:eastAsia="仿宋" w:cstheme="minorEastAsia"/>
                <w:bCs/>
                <w:sz w:val="18"/>
                <w:szCs w:val="18"/>
              </w:rPr>
              <w:t>白世延</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G10-628</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（二次复查）</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eastAsia="zh-Hans"/>
              </w:rPr>
            </w:pPr>
            <w:r>
              <w:rPr>
                <w:rFonts w:hint="eastAsia" w:ascii="仿宋" w:hAnsi="仿宋" w:eastAsia="仿宋" w:cstheme="minorEastAsia"/>
                <w:sz w:val="18"/>
                <w:szCs w:val="18"/>
                <w:lang w:val="en-US" w:eastAsia="zh-Hans"/>
              </w:rPr>
              <w:t>烟头多</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陈改丽</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G10-632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（二次复查）</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私自换锁</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CN"/>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G14-339</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eastAsia="zh-Hans"/>
              </w:rPr>
            </w:pPr>
            <w:r>
              <w:rPr>
                <w:rFonts w:hint="eastAsia" w:ascii="仿宋" w:hAnsi="仿宋" w:eastAsia="仿宋" w:cstheme="minorEastAsia"/>
                <w:sz w:val="18"/>
                <w:szCs w:val="18"/>
                <w:lang w:val="en-US" w:eastAsia="zh-Hans"/>
              </w:rPr>
              <w:t>拒查</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G10-746</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r>
              <w:rPr>
                <w:rFonts w:hint="eastAsia" w:ascii="仿宋" w:hAnsi="仿宋" w:eastAsia="仿宋" w:cstheme="minorEastAsia"/>
                <w:bCs/>
                <w:sz w:val="18"/>
                <w:szCs w:val="18"/>
              </w:rPr>
              <w:t>韩笑盈</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G14-623</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2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6"/>
                <w:szCs w:val="16"/>
                <w:lang w:val="en-US" w:eastAsia="zh-Hans"/>
              </w:rPr>
              <w:t>违规电器：电饭锅</w:t>
            </w:r>
            <w:r>
              <w:rPr>
                <w:rFonts w:hint="default" w:ascii="仿宋" w:hAnsi="仿宋" w:eastAsia="仿宋" w:cstheme="minorEastAsia"/>
                <w:sz w:val="16"/>
                <w:szCs w:val="16"/>
                <w:lang w:eastAsia="zh-Hans"/>
              </w:rPr>
              <w:t>1</w:t>
            </w:r>
            <w:r>
              <w:rPr>
                <w:rFonts w:hint="eastAsia" w:ascii="仿宋" w:hAnsi="仿宋" w:eastAsia="仿宋" w:cstheme="minorEastAsia"/>
                <w:sz w:val="16"/>
                <w:szCs w:val="16"/>
                <w:lang w:val="en-US" w:eastAsia="zh-Hans"/>
              </w:rPr>
              <w:t>件；卫生差，消毒未达标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sz w:val="18"/>
                <w:szCs w:val="18"/>
              </w:rPr>
              <w:t>G14-622</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违规电器：烧水壶</w:t>
            </w:r>
            <w:r>
              <w:rPr>
                <w:rFonts w:hint="default" w:ascii="仿宋" w:hAnsi="仿宋" w:eastAsia="仿宋" w:cstheme="minorEastAsia"/>
                <w:sz w:val="18"/>
                <w:szCs w:val="18"/>
                <w:lang w:eastAsia="zh-Hans"/>
              </w:rPr>
              <w:t>3</w:t>
            </w:r>
            <w:r>
              <w:rPr>
                <w:rFonts w:hint="eastAsia" w:ascii="仿宋" w:hAnsi="仿宋" w:eastAsia="仿宋" w:cstheme="minorEastAsia"/>
                <w:sz w:val="18"/>
                <w:szCs w:val="18"/>
                <w:lang w:val="en-US" w:eastAsia="zh-Hans"/>
              </w:rPr>
              <w:t>件；消毒未达标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sz w:val="18"/>
                <w:szCs w:val="18"/>
              </w:rPr>
              <w:t>G1-462</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eastAsia="zh-Hans"/>
              </w:rPr>
            </w:pPr>
            <w:r>
              <w:rPr>
                <w:rFonts w:hint="eastAsia" w:ascii="仿宋" w:hAnsi="仿宋" w:eastAsia="仿宋" w:cstheme="minorEastAsia"/>
                <w:sz w:val="18"/>
                <w:szCs w:val="18"/>
                <w:lang w:val="en-US" w:eastAsia="zh-Hans"/>
              </w:rPr>
              <w:t>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张帆</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G3-131</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rPr>
            </w:pPr>
            <w:r>
              <w:rPr>
                <w:rFonts w:hint="default" w:ascii="仿宋" w:hAnsi="仿宋" w:eastAsia="仿宋" w:cstheme="minorEastAsia"/>
                <w:sz w:val="18"/>
                <w:szCs w:val="18"/>
              </w:rPr>
              <w:t>A</w:t>
            </w:r>
            <w:r>
              <w:rPr>
                <w:rFonts w:hint="eastAsia" w:ascii="仿宋" w:hAnsi="仿宋" w:eastAsia="仿宋" w:cstheme="minorEastAsia"/>
                <w:sz w:val="18"/>
                <w:szCs w:val="18"/>
                <w:lang w:val="en-US" w:eastAsia="zh-Hans"/>
              </w:rPr>
              <w:t>室卫生差，堆积垃圾，烟头多</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王鹤媛</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G10-273</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卫生差，烟头多</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lang w:val="en-US" w:eastAsia="zh-Hans"/>
              </w:rPr>
              <w:t>重点</w:t>
            </w:r>
            <w:r>
              <w:rPr>
                <w:rFonts w:hint="eastAsia" w:ascii="仿宋" w:hAnsi="仿宋" w:eastAsia="仿宋" w:cstheme="minorEastAsia"/>
                <w:b/>
                <w:sz w:val="18"/>
                <w:szCs w:val="18"/>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theme="minorEastAsia"/>
                <w:b/>
                <w:color w:val="000000" w:themeColor="text1"/>
                <w:sz w:val="18"/>
                <w:szCs w:val="18"/>
                <w:lang w:eastAsia="zh-CN"/>
                <w14:textFill>
                  <w14:solidFill>
                    <w14:schemeClr w14:val="tx1"/>
                  </w14:solidFill>
                </w14:textFill>
              </w:rPr>
            </w:pPr>
            <w:r>
              <w:rPr>
                <w:rFonts w:hint="eastAsia" w:ascii="仿宋" w:hAnsi="仿宋" w:eastAsia="仿宋" w:cstheme="minorEastAsia"/>
                <w:b/>
                <w:color w:val="000000" w:themeColor="text1"/>
                <w:sz w:val="18"/>
                <w:szCs w:val="18"/>
                <w14:textFill>
                  <w14:solidFill>
                    <w14:schemeClr w14:val="tx1"/>
                  </w14:solidFill>
                </w14:textFill>
              </w:rPr>
              <w:t>管理学院</w:t>
            </w:r>
            <w:r>
              <w:rPr>
                <w:rFonts w:hint="eastAsia" w:ascii="仿宋" w:hAnsi="仿宋" w:eastAsia="仿宋" w:cstheme="minorEastAsia"/>
                <w:b/>
                <w:color w:val="000000" w:themeColor="text1"/>
                <w:sz w:val="18"/>
                <w:szCs w:val="18"/>
                <w:lang w:val="en-US" w:eastAsia="zh-CN"/>
                <w14:textFill>
                  <w14:solidFill>
                    <w14:schemeClr w14:val="tx1"/>
                  </w14:solidFill>
                </w14:textFill>
              </w:rPr>
              <w:t xml:space="preserve">  </w:t>
            </w:r>
            <w:r>
              <w:rPr>
                <w:rFonts w:hint="eastAsia" w:ascii="仿宋" w:hAnsi="仿宋" w:eastAsia="仿宋" w:cstheme="minorEastAsia"/>
                <w:b/>
                <w:color w:val="000000" w:themeColor="text1"/>
                <w:sz w:val="18"/>
                <w:szCs w:val="18"/>
                <w:lang w:eastAsia="zh-CN"/>
                <w14:textFill>
                  <w14:solidFill>
                    <w14:schemeClr w14:val="tx1"/>
                  </w14:solidFill>
                </w14:textFill>
              </w:rPr>
              <w:t>（</w:t>
            </w:r>
            <w:r>
              <w:rPr>
                <w:rFonts w:hint="eastAsia" w:ascii="仿宋" w:hAnsi="仿宋" w:eastAsia="仿宋" w:cstheme="minorEastAsia"/>
                <w:b/>
                <w:color w:val="000000" w:themeColor="text1"/>
                <w:sz w:val="18"/>
                <w:szCs w:val="18"/>
                <w:lang w:val="en-US" w:eastAsia="zh-Hans"/>
                <w14:textFill>
                  <w14:solidFill>
                    <w14:schemeClr w14:val="tx1"/>
                  </w14:solidFill>
                </w14:textFill>
              </w:rPr>
              <w:t>重点</w:t>
            </w:r>
            <w:r>
              <w:rPr>
                <w:rFonts w:hint="eastAsia" w:ascii="仿宋" w:hAnsi="仿宋" w:eastAsia="仿宋" w:cstheme="minorEastAsia"/>
                <w:b/>
                <w:color w:val="000000" w:themeColor="text1"/>
                <w:sz w:val="18"/>
                <w:szCs w:val="18"/>
                <w:lang w:val="en-US" w:eastAsia="zh-CN"/>
                <w14:textFill>
                  <w14:solidFill>
                    <w14:schemeClr w14:val="tx1"/>
                  </w14:solidFill>
                </w14:textFill>
              </w:rPr>
              <w:t>批评</w:t>
            </w:r>
            <w:r>
              <w:rPr>
                <w:rFonts w:hint="eastAsia" w:ascii="仿宋" w:hAnsi="仿宋" w:eastAsia="仿宋" w:cstheme="minorEastAsia"/>
                <w:b/>
                <w:color w:val="000000" w:themeColor="text1"/>
                <w:sz w:val="18"/>
                <w:szCs w:val="18"/>
                <w:lang w:eastAsia="zh-CN"/>
                <w14:textFill>
                  <w14:solidFill>
                    <w14:schemeClr w14:val="tx1"/>
                  </w14:solidFill>
                </w14:textFill>
              </w:rPr>
              <w:t>）</w:t>
            </w: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G5-341CD</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rPr>
            </w:pPr>
            <w:r>
              <w:rPr>
                <w:rFonts w:hint="default" w:ascii="仿宋" w:hAnsi="仿宋" w:eastAsia="仿宋" w:cstheme="minorEastAsia"/>
                <w:sz w:val="18"/>
                <w:szCs w:val="18"/>
              </w:rPr>
              <w:t>C</w:t>
            </w:r>
            <w:r>
              <w:rPr>
                <w:rFonts w:hint="eastAsia" w:ascii="仿宋" w:hAnsi="仿宋" w:eastAsia="仿宋" w:cstheme="minorEastAsia"/>
                <w:sz w:val="18"/>
                <w:szCs w:val="18"/>
                <w:lang w:val="en-US" w:eastAsia="zh-Hans"/>
              </w:rPr>
              <w:t>室烟头较多；</w:t>
            </w:r>
            <w:r>
              <w:rPr>
                <w:rFonts w:hint="default" w:ascii="仿宋" w:hAnsi="仿宋" w:eastAsia="仿宋" w:cstheme="minorEastAsia"/>
                <w:sz w:val="18"/>
                <w:szCs w:val="18"/>
                <w:lang w:eastAsia="zh-Hans"/>
              </w:rPr>
              <w:t>D</w:t>
            </w:r>
            <w:r>
              <w:rPr>
                <w:rFonts w:hint="eastAsia" w:ascii="仿宋" w:hAnsi="仿宋" w:eastAsia="仿宋" w:cstheme="minorEastAsia"/>
                <w:sz w:val="18"/>
                <w:szCs w:val="18"/>
                <w:lang w:val="en-US" w:eastAsia="zh-Hans"/>
              </w:rPr>
              <w:t>室卫生差，通风不良</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CN"/>
              </w:rPr>
            </w:pP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安娜</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r>
              <w:rPr>
                <w:rFonts w:hint="eastAsia" w:ascii="仿宋" w:hAnsi="仿宋" w:eastAsia="仿宋" w:cstheme="minorEastAsia"/>
                <w:b/>
                <w:sz w:val="18"/>
                <w:szCs w:val="18"/>
                <w:lang w:eastAsia="zh-CN"/>
              </w:rPr>
              <w:t>重点</w:t>
            </w:r>
            <w:r>
              <w:rPr>
                <w:rFonts w:hint="eastAsia" w:ascii="仿宋" w:hAnsi="仿宋" w:eastAsia="仿宋" w:cstheme="minorEastAsia"/>
                <w:b/>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Cs w:val="21"/>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G5-411</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卫生差，烟头多，垃圾堆积，通风不良</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firstLine="360" w:firstLineChars="200"/>
              <w:jc w:val="center"/>
              <w:textAlignment w:val="auto"/>
              <w:rPr>
                <w:rFonts w:ascii="仿宋" w:hAnsi="仿宋" w:eastAsia="仿宋" w:cstheme="minorEastAsia"/>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Cs w:val="21"/>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G5-542A</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rPr>
            </w:pPr>
            <w:r>
              <w:rPr>
                <w:rFonts w:hint="default" w:ascii="仿宋" w:hAnsi="仿宋" w:eastAsia="仿宋" w:cstheme="minorEastAsia"/>
                <w:sz w:val="18"/>
                <w:szCs w:val="18"/>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 w:hAnsi="仿宋" w:eastAsia="仿宋" w:cstheme="minorEastAsia"/>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Cs w:val="21"/>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G5-542C</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卫生差，垃圾堆放，通风不良</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 w:hAnsi="仿宋" w:eastAsia="仿宋" w:cstheme="minorEastAsia"/>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G3-222</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违规电器：加装热水龙头；垃圾堆放</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lang w:val="en-US" w:eastAsia="zh-CN"/>
              </w:rPr>
            </w:pPr>
            <w:r>
              <w:rPr>
                <w:rFonts w:hint="eastAsia" w:ascii="仿宋" w:hAnsi="仿宋" w:eastAsia="仿宋" w:cstheme="minorEastAsia"/>
                <w:bCs/>
                <w:sz w:val="18"/>
                <w:szCs w:val="18"/>
              </w:rPr>
              <w:t>琚宁</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华文中宋"/>
                <w:b/>
                <w:color w:val="000000"/>
                <w:kern w:val="2"/>
                <w:sz w:val="18"/>
                <w:szCs w:val="18"/>
                <w:lang w:val="en-US" w:eastAsia="zh-Hans" w:bidi="ar-SA"/>
              </w:rPr>
            </w:pPr>
            <w:r>
              <w:rPr>
                <w:rFonts w:hint="eastAsia" w:ascii="仿宋" w:hAnsi="仿宋" w:eastAsia="仿宋" w:cs="华文中宋"/>
                <w:b/>
                <w:color w:val="000000"/>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G2-151</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0" w:lineRule="atLeast"/>
              <w:ind w:left="360" w:hanging="320" w:hangingChars="200"/>
              <w:jc w:val="center"/>
              <w:textAlignment w:val="auto"/>
              <w:rPr>
                <w:rFonts w:hint="eastAsia" w:ascii="仿宋" w:hAnsi="仿宋" w:eastAsia="仿宋" w:cstheme="minorEastAsia"/>
                <w:sz w:val="18"/>
                <w:szCs w:val="18"/>
              </w:rPr>
            </w:pPr>
            <w:r>
              <w:rPr>
                <w:rFonts w:hint="eastAsia" w:ascii="仿宋" w:hAnsi="仿宋" w:eastAsia="仿宋" w:cstheme="minorEastAsia"/>
                <w:sz w:val="16"/>
                <w:szCs w:val="16"/>
                <w:lang w:val="en-US" w:eastAsia="zh-Hans"/>
              </w:rPr>
              <w:t>D室卫生差、垃圾堆放；</w:t>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default" w:ascii="仿宋" w:hAnsi="仿宋" w:eastAsia="仿宋" w:cstheme="minorEastAsia"/>
                <w:sz w:val="16"/>
                <w:szCs w:val="16"/>
                <w:lang w:eastAsia="zh-Hans"/>
              </w:rPr>
              <w:t>C</w:t>
            </w:r>
            <w:r>
              <w:rPr>
                <w:rFonts w:hint="eastAsia" w:ascii="仿宋" w:hAnsi="仿宋" w:eastAsia="仿宋" w:cstheme="minorEastAsia"/>
                <w:sz w:val="16"/>
                <w:szCs w:val="16"/>
                <w:lang w:val="en-US" w:eastAsia="zh-Hans"/>
              </w:rPr>
              <w:t>室违规电器：电饭锅1件</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rPr>
            </w:pPr>
            <w:r>
              <w:rPr>
                <w:rFonts w:hint="eastAsia" w:ascii="仿宋" w:hAnsi="仿宋" w:eastAsia="仿宋" w:cstheme="minorEastAsia"/>
                <w:b/>
                <w:sz w:val="18"/>
                <w:szCs w:val="18"/>
                <w:lang w:val="en-US" w:eastAsia="zh-Hans"/>
              </w:rPr>
              <w:t>重点</w:t>
            </w:r>
            <w:r>
              <w:rPr>
                <w:rFonts w:hint="eastAsia" w:ascii="仿宋" w:hAnsi="仿宋" w:eastAsia="仿宋" w:cstheme="minorEastAsia"/>
                <w:b/>
                <w:sz w:val="18"/>
                <w:szCs w:val="18"/>
              </w:rPr>
              <w:t>批评</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r>
              <w:rPr>
                <w:rFonts w:hint="eastAsia" w:ascii="仿宋" w:hAnsi="仿宋" w:eastAsia="仿宋" w:cstheme="minorEastAsia"/>
                <w:bCs/>
                <w:sz w:val="18"/>
                <w:szCs w:val="18"/>
              </w:rPr>
              <w:t>田芳</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ascii="仿宋" w:hAnsi="仿宋" w:eastAsia="仿宋" w:cstheme="minorEastAsia"/>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G2-152</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违规电器：烧水壶</w:t>
            </w:r>
            <w:r>
              <w:rPr>
                <w:rFonts w:hint="default" w:ascii="仿宋" w:hAnsi="仿宋" w:eastAsia="仿宋" w:cstheme="minorEastAsia"/>
                <w:sz w:val="18"/>
                <w:szCs w:val="18"/>
                <w:lang w:eastAsia="zh-Hans"/>
              </w:rPr>
              <w:t>2</w:t>
            </w:r>
            <w:r>
              <w:rPr>
                <w:rFonts w:hint="eastAsia" w:ascii="仿宋" w:hAnsi="仿宋" w:eastAsia="仿宋" w:cstheme="minorEastAsia"/>
                <w:sz w:val="18"/>
                <w:szCs w:val="18"/>
                <w:lang w:val="en-US" w:eastAsia="zh-Hans"/>
              </w:rPr>
              <w:t>件；消毒未达标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Cs/>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r>
              <w:rPr>
                <w:rFonts w:hint="eastAsia" w:ascii="仿宋" w:hAnsi="仿宋" w:eastAsia="仿宋" w:cs="仿宋"/>
                <w:b/>
                <w:color w:val="000000" w:themeColor="text1"/>
                <w:sz w:val="18"/>
                <w:szCs w:val="18"/>
                <w14:textFill>
                  <w14:solidFill>
                    <w14:schemeClr w14:val="tx1"/>
                  </w14:solidFill>
                </w14:textFill>
              </w:rPr>
              <w:t>经贸学院</w:t>
            </w:r>
          </w:p>
          <w:p>
            <w:pPr>
              <w:spacing w:line="0" w:lineRule="atLeast"/>
              <w:jc w:val="center"/>
              <w:rPr>
                <w:rFonts w:hint="eastAsia" w:ascii="仿宋" w:hAnsi="仿宋" w:eastAsia="仿宋" w:cs="仿宋"/>
                <w:b/>
                <w:color w:val="000000" w:themeColor="text1"/>
                <w:sz w:val="18"/>
                <w:szCs w:val="18"/>
                <w:lang w:eastAsia="zh-CN"/>
                <w14:textFill>
                  <w14:solidFill>
                    <w14:schemeClr w14:val="tx1"/>
                  </w14:solidFill>
                </w14:textFill>
              </w:rPr>
            </w:pPr>
            <w:r>
              <w:rPr>
                <w:rFonts w:hint="eastAsia" w:ascii="仿宋" w:hAnsi="仿宋" w:eastAsia="仿宋" w:cs="仿宋"/>
                <w:b/>
                <w:color w:val="000000" w:themeColor="text1"/>
                <w:sz w:val="18"/>
                <w:szCs w:val="18"/>
                <w:lang w:eastAsia="zh-Hans"/>
                <w14:textFill>
                  <w14:solidFill>
                    <w14:schemeClr w14:val="tx1"/>
                  </w14:solidFill>
                </w14:textFill>
              </w:rPr>
              <w:t>（</w:t>
            </w:r>
            <w:r>
              <w:rPr>
                <w:rFonts w:hint="eastAsia" w:ascii="仿宋" w:hAnsi="仿宋" w:eastAsia="仿宋" w:cs="仿宋"/>
                <w:b/>
                <w:color w:val="000000" w:themeColor="text1"/>
                <w:sz w:val="18"/>
                <w:szCs w:val="18"/>
                <w:lang w:val="en-US" w:eastAsia="zh-Hans"/>
                <w14:textFill>
                  <w14:solidFill>
                    <w14:schemeClr w14:val="tx1"/>
                  </w14:solidFill>
                </w14:textFill>
              </w:rPr>
              <w:t>重点</w:t>
            </w:r>
            <w:r>
              <w:rPr>
                <w:rFonts w:hint="eastAsia" w:ascii="仿宋" w:hAnsi="仿宋" w:eastAsia="仿宋" w:cs="仿宋"/>
                <w:b/>
                <w:color w:val="000000" w:themeColor="text1"/>
                <w:sz w:val="18"/>
                <w:szCs w:val="18"/>
                <w:highlight w:val="none"/>
                <w:lang w:val="en-US" w:eastAsia="zh-Hans"/>
                <w14:textFill>
                  <w14:solidFill>
                    <w14:schemeClr w14:val="tx1"/>
                  </w14:solidFill>
                </w14:textFill>
              </w:rPr>
              <w:t>表扬</w:t>
            </w:r>
            <w:r>
              <w:rPr>
                <w:rFonts w:hint="eastAsia" w:ascii="仿宋" w:hAnsi="仿宋" w:eastAsia="仿宋" w:cs="仿宋"/>
                <w:b/>
                <w:color w:val="000000" w:themeColor="text1"/>
                <w:sz w:val="18"/>
                <w:szCs w:val="18"/>
                <w:lang w:val="en-US" w:eastAsia="zh-Hans"/>
                <w14:textFill>
                  <w14:solidFill>
                    <w14:schemeClr w14:val="tx1"/>
                  </w14:solidFill>
                </w14:textFill>
              </w:rPr>
              <w:t>）</w:t>
            </w: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heme="minorEastAsia" w:hAnsiTheme="minorEastAsia" w:cstheme="minorEastAsia"/>
                <w:sz w:val="18"/>
                <w:szCs w:val="18"/>
              </w:rPr>
            </w:pPr>
            <w:r>
              <w:rPr>
                <w:rFonts w:hint="eastAsia" w:asciiTheme="minorEastAsia" w:hAnsiTheme="minorEastAsia" w:cstheme="minorEastAsia"/>
                <w:sz w:val="18"/>
                <w:szCs w:val="18"/>
              </w:rPr>
              <w:t>G14-904</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王琳</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lang w:eastAsia="zh-CN"/>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Theme="minorEastAsia" w:hAnsiTheme="minorEastAsia" w:cstheme="minorEastAsia"/>
                <w:sz w:val="18"/>
                <w:szCs w:val="18"/>
              </w:rPr>
              <w:t>G10-343</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秦渊</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Theme="minorEastAsia" w:hAnsiTheme="minorEastAsia" w:cstheme="minorEastAsia"/>
                <w:sz w:val="18"/>
                <w:szCs w:val="18"/>
              </w:rPr>
              <w:t>G10-228</w:t>
            </w:r>
          </w:p>
        </w:tc>
        <w:tc>
          <w:tcPr>
            <w:tcW w:w="363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r>
              <w:rPr>
                <w:rFonts w:ascii="仿宋" w:hAnsi="仿宋" w:eastAsia="仿宋" w:cstheme="minorEastAsia"/>
                <w:b/>
                <w:sz w:val="18"/>
                <w:szCs w:val="18"/>
              </w:rPr>
              <w:t>表扬</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纪效英</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Theme="minorEastAsia" w:hAnsiTheme="minorEastAsia" w:cstheme="minorEastAsia"/>
                <w:sz w:val="18"/>
                <w:szCs w:val="18"/>
              </w:rPr>
              <w:t>G10-230</w:t>
            </w:r>
          </w:p>
        </w:tc>
        <w:tc>
          <w:tcPr>
            <w:tcW w:w="363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eastAsia="zh-Hans"/>
              </w:rPr>
            </w:pP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Theme="minorEastAsia" w:hAnsiTheme="minorEastAsia" w:cstheme="minorEastAsia"/>
                <w:sz w:val="18"/>
                <w:szCs w:val="18"/>
              </w:rPr>
              <w:t>G14-126</w:t>
            </w:r>
          </w:p>
        </w:tc>
        <w:tc>
          <w:tcPr>
            <w:tcW w:w="363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Theme="minorEastAsia" w:hAnsiTheme="minorEastAsia" w:cstheme="minorEastAsia"/>
                <w:sz w:val="18"/>
                <w:szCs w:val="18"/>
              </w:rPr>
              <w:t>G2-321</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C室卫生差、垃圾堆放，消毒未达标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sz w:val="18"/>
                <w:szCs w:val="18"/>
                <w:lang w:eastAsia="zh-Hans"/>
              </w:rPr>
            </w:pPr>
            <w:r>
              <w:rPr>
                <w:rFonts w:hint="eastAsia" w:ascii="仿宋" w:hAnsi="仿宋" w:eastAsia="仿宋" w:cstheme="minorEastAsia"/>
                <w:sz w:val="18"/>
                <w:szCs w:val="18"/>
                <w:lang w:val="en-US" w:eastAsia="zh-Hans"/>
              </w:rPr>
              <w:t>闫宁宁</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Theme="minorEastAsia" w:hAnsiTheme="minorEastAsia" w:cstheme="minorEastAsia"/>
                <w:sz w:val="18"/>
                <w:szCs w:val="18"/>
              </w:rPr>
              <w:t>G2-241AD</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 w:hAnsi="仿宋" w:eastAsia="仿宋" w:cstheme="minorEastAsia"/>
                <w:sz w:val="18"/>
                <w:szCs w:val="18"/>
              </w:rPr>
            </w:pPr>
            <w:r>
              <w:rPr>
                <w:rFonts w:hint="eastAsia" w:ascii="仿宋" w:hAnsi="仿宋" w:eastAsia="仿宋" w:cstheme="minorEastAsia"/>
                <w:sz w:val="18"/>
                <w:szCs w:val="18"/>
              </w:rPr>
              <w:t>张玲</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restart"/>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r>
              <w:rPr>
                <w:rFonts w:hint="eastAsia" w:ascii="仿宋" w:hAnsi="仿宋" w:eastAsia="仿宋" w:cs="仿宋"/>
                <w:b/>
                <w:color w:val="000000" w:themeColor="text1"/>
                <w:sz w:val="18"/>
                <w:szCs w:val="18"/>
                <w14:textFill>
                  <w14:solidFill>
                    <w14:schemeClr w14:val="tx1"/>
                  </w14:solidFill>
                </w14:textFill>
              </w:rPr>
              <w:t>建筑学院</w:t>
            </w:r>
          </w:p>
          <w:p>
            <w:pPr>
              <w:spacing w:line="0" w:lineRule="atLeast"/>
              <w:jc w:val="center"/>
              <w:rPr>
                <w:rFonts w:hint="eastAsia" w:ascii="仿宋" w:hAnsi="仿宋" w:eastAsia="仿宋" w:cs="仿宋"/>
                <w:b/>
                <w:color w:val="000000" w:themeColor="text1"/>
                <w:sz w:val="18"/>
                <w:szCs w:val="18"/>
                <w:lang w:eastAsia="zh-Hans"/>
                <w14:textFill>
                  <w14:solidFill>
                    <w14:schemeClr w14:val="tx1"/>
                  </w14:solidFill>
                </w14:textFill>
              </w:rPr>
            </w:pPr>
            <w:r>
              <w:rPr>
                <w:rFonts w:hint="eastAsia" w:ascii="仿宋" w:hAnsi="仿宋" w:eastAsia="仿宋" w:cs="仿宋"/>
                <w:b/>
                <w:color w:val="000000" w:themeColor="text1"/>
                <w:sz w:val="18"/>
                <w:szCs w:val="18"/>
                <w:lang w:eastAsia="zh-Hans"/>
                <w14:textFill>
                  <w14:solidFill>
                    <w14:schemeClr w14:val="tx1"/>
                  </w14:solidFill>
                </w14:textFill>
              </w:rPr>
              <w:t>（</w:t>
            </w:r>
            <w:r>
              <w:rPr>
                <w:rFonts w:hint="eastAsia" w:ascii="仿宋" w:hAnsi="仿宋" w:eastAsia="仿宋" w:cs="仿宋"/>
                <w:b/>
                <w:color w:val="000000" w:themeColor="text1"/>
                <w:sz w:val="18"/>
                <w:szCs w:val="18"/>
                <w:lang w:val="en-US" w:eastAsia="zh-Hans"/>
                <w14:textFill>
                  <w14:solidFill>
                    <w14:schemeClr w14:val="tx1"/>
                  </w14:solidFill>
                </w14:textFill>
              </w:rPr>
              <w:t>重点批评）</w:t>
            </w: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G10-241</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lang w:val="en-US" w:eastAsia="zh-CN"/>
              </w:rPr>
            </w:pPr>
            <w:r>
              <w:rPr>
                <w:rFonts w:hint="eastAsia" w:ascii="仿宋" w:hAnsi="仿宋" w:eastAsia="仿宋" w:cstheme="minorEastAsia"/>
                <w:sz w:val="18"/>
                <w:szCs w:val="18"/>
                <w:lang w:val="en-US" w:eastAsia="zh-CN"/>
              </w:rPr>
              <w:t>高茹雪</w:t>
            </w:r>
          </w:p>
        </w:tc>
        <w:tc>
          <w:tcPr>
            <w:tcW w:w="108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G10-243</w:t>
            </w:r>
          </w:p>
        </w:tc>
        <w:tc>
          <w:tcPr>
            <w:tcW w:w="363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私自换锁</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G14-130</w:t>
            </w:r>
          </w:p>
        </w:tc>
        <w:tc>
          <w:tcPr>
            <w:tcW w:w="3637"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lang w:val="en-US" w:eastAsia="zh-CN"/>
              </w:rPr>
            </w:pPr>
          </w:p>
        </w:tc>
        <w:tc>
          <w:tcPr>
            <w:tcW w:w="1080"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heme="minorEastAsia"/>
                <w:b/>
                <w:kern w:val="2"/>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G4-221</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卫生差，垃圾堆积，烟头较多，消毒未达标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lang w:val="en-US" w:eastAsia="zh-Hans"/>
              </w:rPr>
            </w:pPr>
            <w:r>
              <w:rPr>
                <w:rFonts w:hint="eastAsia" w:ascii="仿宋" w:hAnsi="仿宋" w:eastAsia="仿宋" w:cstheme="minorEastAsia"/>
                <w:sz w:val="18"/>
                <w:szCs w:val="18"/>
                <w:lang w:val="en-US" w:eastAsia="zh-Hans"/>
              </w:rPr>
              <w:t>杜聪</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G11-601</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卫生差，通风不良，消毒未达标</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批评</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rPr>
            </w:pPr>
            <w:r>
              <w:rPr>
                <w:rFonts w:hint="eastAsia" w:ascii="仿宋" w:hAnsi="仿宋" w:eastAsia="仿宋" w:cstheme="minorEastAsia"/>
                <w:sz w:val="18"/>
                <w:szCs w:val="18"/>
              </w:rPr>
              <w:t>贾晋利</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22" w:type="dxa"/>
            <w:vMerge w:val="continue"/>
            <w:tcBorders>
              <w:tl2br w:val="nil"/>
              <w:tr2bl w:val="nil"/>
            </w:tcBorders>
            <w:vAlign w:val="center"/>
          </w:tcPr>
          <w:p>
            <w:pPr>
              <w:spacing w:line="0" w:lineRule="atLeast"/>
              <w:jc w:val="center"/>
              <w:rPr>
                <w:rFonts w:hint="eastAsia" w:ascii="仿宋" w:hAnsi="仿宋" w:eastAsia="仿宋" w:cs="仿宋"/>
                <w:b/>
                <w:color w:val="000000" w:themeColor="text1"/>
                <w:sz w:val="18"/>
                <w:szCs w:val="18"/>
                <w14:textFill>
                  <w14:solidFill>
                    <w14:schemeClr w14:val="tx1"/>
                  </w14:solidFill>
                </w14:textFill>
              </w:rPr>
            </w:pPr>
          </w:p>
        </w:tc>
        <w:tc>
          <w:tcPr>
            <w:tcW w:w="13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8"/>
                <w:szCs w:val="18"/>
              </w:rPr>
              <w:t>G11-701</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theme="minorEastAsia"/>
                <w:sz w:val="18"/>
                <w:szCs w:val="18"/>
              </w:rPr>
            </w:pPr>
            <w:r>
              <w:rPr>
                <w:rFonts w:hint="eastAsia" w:ascii="仿宋" w:hAnsi="仿宋" w:eastAsia="仿宋" w:cstheme="minorEastAsia"/>
                <w:sz w:val="16"/>
                <w:szCs w:val="16"/>
              </w:rPr>
              <w:t>（复查）</w:t>
            </w:r>
          </w:p>
        </w:tc>
        <w:tc>
          <w:tcPr>
            <w:tcW w:w="363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360" w:hanging="360" w:hangingChars="200"/>
              <w:jc w:val="center"/>
              <w:textAlignment w:val="auto"/>
              <w:rPr>
                <w:rFonts w:hint="eastAsia" w:ascii="仿宋" w:hAnsi="仿宋" w:eastAsia="仿宋" w:cstheme="minorEastAsia"/>
                <w:bCs/>
                <w:sz w:val="18"/>
                <w:szCs w:val="18"/>
                <w:lang w:val="en-US" w:eastAsia="zh-Hans"/>
              </w:rPr>
            </w:pPr>
            <w:r>
              <w:rPr>
                <w:rFonts w:hint="eastAsia" w:ascii="仿宋" w:hAnsi="仿宋" w:eastAsia="仿宋" w:cstheme="minorEastAsia"/>
                <w:bCs/>
                <w:sz w:val="18"/>
                <w:szCs w:val="18"/>
                <w:lang w:val="en-US" w:eastAsia="zh-Hans"/>
              </w:rPr>
              <w:t>-</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sz w:val="18"/>
                <w:szCs w:val="18"/>
                <w:lang w:val="en-US" w:eastAsia="zh-Hans"/>
              </w:rPr>
            </w:pPr>
            <w:r>
              <w:rPr>
                <w:rFonts w:hint="eastAsia" w:ascii="仿宋" w:hAnsi="仿宋" w:eastAsia="仿宋" w:cstheme="minorEastAsia"/>
                <w:b/>
                <w:sz w:val="18"/>
                <w:szCs w:val="18"/>
                <w:lang w:val="en-US" w:eastAsia="zh-Hans"/>
              </w:rPr>
              <w:t>表扬</w:t>
            </w:r>
          </w:p>
        </w:tc>
        <w:tc>
          <w:tcPr>
            <w:tcW w:w="110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sz w:val="18"/>
                <w:szCs w:val="18"/>
                <w:lang w:val="en-US" w:eastAsia="zh-CN"/>
              </w:rPr>
            </w:pPr>
            <w:r>
              <w:rPr>
                <w:rFonts w:hint="eastAsia" w:ascii="仿宋" w:hAnsi="仿宋" w:eastAsia="仿宋" w:cstheme="minorEastAsia"/>
                <w:sz w:val="18"/>
                <w:szCs w:val="18"/>
              </w:rPr>
              <w:t>崔宁娜</w:t>
            </w:r>
          </w:p>
        </w:tc>
        <w:tc>
          <w:tcPr>
            <w:tcW w:w="10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heme="minorEastAsia"/>
                <w:b/>
                <w:kern w:val="2"/>
                <w:sz w:val="18"/>
                <w:szCs w:val="18"/>
                <w:lang w:val="en-US" w:eastAsia="zh-Hans" w:bidi="ar-SA"/>
              </w:rPr>
            </w:pPr>
            <w:r>
              <w:rPr>
                <w:rFonts w:hint="eastAsia" w:ascii="仿宋" w:hAnsi="仿宋" w:eastAsia="仿宋" w:cstheme="minorEastAsia"/>
                <w:b/>
                <w:kern w:val="2"/>
                <w:sz w:val="18"/>
                <w:szCs w:val="18"/>
                <w:lang w:val="en-US" w:eastAsia="zh-Hans" w:bidi="ar-SA"/>
              </w:rPr>
              <w:t>表扬</w:t>
            </w:r>
          </w:p>
        </w:tc>
      </w:tr>
    </w:tbl>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注：辅导员类型中“重点批评</w:t>
      </w:r>
      <w:r>
        <w:rPr>
          <w:rFonts w:hint="eastAsia" w:ascii="仿宋" w:hAnsi="仿宋" w:eastAsia="仿宋"/>
          <w:b/>
          <w:bCs/>
          <w:sz w:val="21"/>
          <w:szCs w:val="21"/>
          <w:lang w:val="en-US" w:eastAsia="zh-CN"/>
        </w:rPr>
        <w:t>/</w:t>
      </w:r>
      <w:r>
        <w:rPr>
          <w:rFonts w:hint="eastAsia" w:ascii="仿宋" w:hAnsi="仿宋" w:eastAsia="仿宋"/>
          <w:b/>
          <w:bCs/>
          <w:sz w:val="21"/>
          <w:szCs w:val="21"/>
          <w:lang w:eastAsia="zh-CN"/>
        </w:rPr>
        <w:t>重点</w:t>
      </w:r>
      <w:r>
        <w:rPr>
          <w:rFonts w:hint="eastAsia" w:ascii="仿宋" w:hAnsi="仿宋" w:eastAsia="仿宋"/>
          <w:b/>
          <w:bCs/>
          <w:sz w:val="21"/>
          <w:szCs w:val="21"/>
          <w:lang w:val="en-US" w:eastAsia="zh-CN"/>
        </w:rPr>
        <w:t>表扬</w:t>
      </w:r>
      <w:r>
        <w:rPr>
          <w:rFonts w:hint="eastAsia" w:ascii="仿宋" w:hAnsi="仿宋" w:eastAsia="仿宋"/>
          <w:b/>
          <w:bCs/>
          <w:sz w:val="21"/>
          <w:szCs w:val="21"/>
          <w:lang w:eastAsia="zh-CN"/>
        </w:rPr>
        <w:t>”为两次及以上批评</w:t>
      </w:r>
      <w:r>
        <w:rPr>
          <w:rFonts w:hint="eastAsia" w:ascii="仿宋" w:hAnsi="仿宋" w:eastAsia="仿宋"/>
          <w:b/>
          <w:bCs/>
          <w:sz w:val="21"/>
          <w:szCs w:val="21"/>
          <w:lang w:val="en-US" w:eastAsia="zh-CN"/>
        </w:rPr>
        <w:t>/表扬</w:t>
      </w:r>
      <w:r>
        <w:rPr>
          <w:rFonts w:hint="eastAsia" w:ascii="仿宋" w:hAnsi="仿宋" w:eastAsia="仿宋"/>
          <w:b/>
          <w:bCs/>
          <w:sz w:val="21"/>
          <w:szCs w:val="21"/>
          <w:lang w:eastAsia="zh-CN"/>
        </w:rPr>
        <w:t>。</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br w:type="page"/>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jc w:val="center"/>
        <w:textAlignment w:val="auto"/>
        <w:rPr>
          <w:rFonts w:hint="eastAsia" w:ascii="仿宋" w:hAnsi="仿宋" w:eastAsia="仿宋"/>
          <w:b/>
          <w:bCs/>
          <w:sz w:val="22"/>
        </w:rPr>
      </w:pPr>
      <w:r>
        <w:rPr>
          <w:rFonts w:hint="eastAsia" w:ascii="仿宋" w:hAnsi="仿宋" w:eastAsia="仿宋"/>
          <w:b/>
          <w:bCs/>
          <w:sz w:val="22"/>
        </w:rPr>
        <w:t>宿舍检查情况统计表</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530"/>
        <w:gridCol w:w="1669"/>
        <w:gridCol w:w="1531"/>
        <w:gridCol w:w="1531"/>
        <w:gridCol w:w="1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top w:val="single" w:color="auto" w:sz="12" w:space="0"/>
              <w:left w:val="single" w:color="auto" w:sz="12" w:space="0"/>
              <w:bottom w:val="single" w:color="auto" w:sz="12" w:space="0"/>
              <w:right w:val="single" w:color="auto" w:sz="4" w:space="0"/>
            </w:tcBorders>
            <w:noWrap/>
            <w:vAlign w:val="center"/>
          </w:tcPr>
          <w:p>
            <w:pPr>
              <w:spacing w:line="0" w:lineRule="atLeast"/>
              <w:jc w:val="center"/>
              <w:rPr>
                <w:rFonts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二级学院</w:t>
            </w:r>
          </w:p>
        </w:tc>
        <w:tc>
          <w:tcPr>
            <w:tcW w:w="1530"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总宿舍数（间）</w:t>
            </w:r>
          </w:p>
        </w:tc>
        <w:tc>
          <w:tcPr>
            <w:tcW w:w="1669"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检查宿舍数（间）</w:t>
            </w:r>
          </w:p>
        </w:tc>
        <w:tc>
          <w:tcPr>
            <w:tcW w:w="1531"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复查宿舍数（间）</w:t>
            </w:r>
          </w:p>
        </w:tc>
        <w:tc>
          <w:tcPr>
            <w:tcW w:w="1531" w:type="dxa"/>
            <w:tcBorders>
              <w:top w:val="single" w:color="auto" w:sz="12" w:space="0"/>
              <w:left w:val="single" w:color="auto" w:sz="4" w:space="0"/>
              <w:bottom w:val="single" w:color="auto" w:sz="12" w:space="0"/>
              <w:right w:val="single" w:color="auto" w:sz="4"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检查比率（%）</w:t>
            </w:r>
          </w:p>
        </w:tc>
        <w:tc>
          <w:tcPr>
            <w:tcW w:w="1669" w:type="dxa"/>
            <w:tcBorders>
              <w:top w:val="single" w:color="auto" w:sz="12" w:space="0"/>
              <w:left w:val="single" w:color="auto" w:sz="4" w:space="0"/>
              <w:bottom w:val="single" w:color="auto" w:sz="12" w:space="0"/>
              <w:right w:val="single" w:color="auto" w:sz="12" w:space="0"/>
            </w:tcBorders>
            <w:noWrap/>
            <w:vAlign w:val="center"/>
          </w:tcPr>
          <w:p>
            <w:pPr>
              <w:spacing w:line="0" w:lineRule="atLeast"/>
              <w:jc w:val="center"/>
              <w:rPr>
                <w:rFonts w:hint="eastAsia" w:ascii="仿宋" w:hAnsi="仿宋" w:eastAsia="仿宋" w:cstheme="minorEastAsia"/>
                <w:b/>
                <w:bCs/>
                <w:color w:val="000000" w:themeColor="text1"/>
                <w:sz w:val="18"/>
                <w:szCs w:val="18"/>
                <w14:textFill>
                  <w14:solidFill>
                    <w14:schemeClr w14:val="tx1"/>
                  </w14:solidFill>
                </w14:textFill>
              </w:rPr>
            </w:pPr>
            <w:r>
              <w:rPr>
                <w:rFonts w:hint="eastAsia" w:ascii="仿宋" w:hAnsi="仿宋" w:eastAsia="仿宋" w:cstheme="minorEastAsia"/>
                <w:b/>
                <w:bCs/>
                <w:color w:val="000000" w:themeColor="text1"/>
                <w:sz w:val="18"/>
                <w:szCs w:val="18"/>
                <w14:textFill>
                  <w14:solidFill>
                    <w14:schemeClr w14:val="tx1"/>
                  </w14:solidFill>
                </w14:textFill>
              </w:rPr>
              <w:t>不合格宿舍数（间）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top w:val="single" w:color="auto" w:sz="12" w:space="0"/>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经贸学院</w:t>
            </w:r>
          </w:p>
        </w:tc>
        <w:tc>
          <w:tcPr>
            <w:tcW w:w="1530" w:type="dxa"/>
            <w:tcBorders>
              <w:top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341</w:t>
            </w:r>
          </w:p>
        </w:tc>
        <w:tc>
          <w:tcPr>
            <w:tcW w:w="1669" w:type="dxa"/>
            <w:tcBorders>
              <w:top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31</w:t>
            </w:r>
          </w:p>
        </w:tc>
        <w:tc>
          <w:tcPr>
            <w:tcW w:w="1531" w:type="dxa"/>
            <w:tcBorders>
              <w:top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w:t>
            </w:r>
          </w:p>
        </w:tc>
        <w:tc>
          <w:tcPr>
            <w:tcW w:w="1531" w:type="dxa"/>
            <w:tcBorders>
              <w:top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w:t>
            </w:r>
          </w:p>
        </w:tc>
        <w:tc>
          <w:tcPr>
            <w:tcW w:w="1669" w:type="dxa"/>
            <w:tcBorders>
              <w:top w:val="single" w:color="auto" w:sz="12" w:space="0"/>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艺术学院</w:t>
            </w:r>
          </w:p>
        </w:tc>
        <w:tc>
          <w:tcPr>
            <w:tcW w:w="1530"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271</w:t>
            </w:r>
          </w:p>
        </w:tc>
        <w:tc>
          <w:tcPr>
            <w:tcW w:w="1669"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24</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14%</w:t>
            </w:r>
          </w:p>
        </w:tc>
        <w:tc>
          <w:tcPr>
            <w:tcW w:w="1669" w:type="dxa"/>
            <w:tcBorders>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建筑学院</w:t>
            </w:r>
          </w:p>
        </w:tc>
        <w:tc>
          <w:tcPr>
            <w:tcW w:w="1530"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217</w:t>
            </w:r>
          </w:p>
        </w:tc>
        <w:tc>
          <w:tcPr>
            <w:tcW w:w="1669"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1669" w:type="dxa"/>
            <w:tcBorders>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机电学院</w:t>
            </w:r>
          </w:p>
        </w:tc>
        <w:tc>
          <w:tcPr>
            <w:tcW w:w="1530"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401</w:t>
            </w:r>
          </w:p>
        </w:tc>
        <w:tc>
          <w:tcPr>
            <w:tcW w:w="1669"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36</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1669" w:type="dxa"/>
            <w:tcBorders>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left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土木学院</w:t>
            </w:r>
          </w:p>
        </w:tc>
        <w:tc>
          <w:tcPr>
            <w:tcW w:w="1530"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336</w:t>
            </w:r>
          </w:p>
        </w:tc>
        <w:tc>
          <w:tcPr>
            <w:tcW w:w="1669"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w:t>
            </w:r>
          </w:p>
        </w:tc>
        <w:tc>
          <w:tcPr>
            <w:tcW w:w="1531" w:type="dxa"/>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1669" w:type="dxa"/>
            <w:tcBorders>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left w:val="single" w:color="auto" w:sz="12" w:space="0"/>
              <w:bottom w:val="single" w:color="auto" w:sz="12" w:space="0"/>
            </w:tcBorders>
            <w:noWrap/>
            <w:vAlign w:val="center"/>
          </w:tcPr>
          <w:p>
            <w:pPr>
              <w:jc w:val="center"/>
              <w:rPr>
                <w:rFonts w:ascii="仿宋" w:hAnsi="仿宋" w:eastAsia="仿宋" w:cstheme="minorEastAsia"/>
                <w:bCs/>
                <w:color w:val="000000" w:themeColor="text1"/>
                <w:sz w:val="18"/>
                <w:szCs w:val="18"/>
                <w14:textFill>
                  <w14:solidFill>
                    <w14:schemeClr w14:val="tx1"/>
                  </w14:solidFill>
                </w14:textFill>
              </w:rPr>
            </w:pPr>
            <w:r>
              <w:rPr>
                <w:rFonts w:hint="eastAsia" w:ascii="仿宋" w:hAnsi="仿宋" w:eastAsia="仿宋" w:cstheme="minorEastAsia"/>
                <w:bCs/>
                <w:color w:val="000000" w:themeColor="text1"/>
                <w:sz w:val="18"/>
                <w:szCs w:val="18"/>
                <w14:textFill>
                  <w14:solidFill>
                    <w14:schemeClr w14:val="tx1"/>
                  </w14:solidFill>
                </w14:textFill>
              </w:rPr>
              <w:t>管理学院</w:t>
            </w:r>
          </w:p>
        </w:tc>
        <w:tc>
          <w:tcPr>
            <w:tcW w:w="1530" w:type="dxa"/>
            <w:tcBorders>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268</w:t>
            </w:r>
          </w:p>
        </w:tc>
        <w:tc>
          <w:tcPr>
            <w:tcW w:w="1669" w:type="dxa"/>
            <w:tcBorders>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24</w:t>
            </w:r>
          </w:p>
        </w:tc>
        <w:tc>
          <w:tcPr>
            <w:tcW w:w="1531" w:type="dxa"/>
            <w:tcBorders>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w:t>
            </w:r>
          </w:p>
        </w:tc>
        <w:tc>
          <w:tcPr>
            <w:tcW w:w="1531" w:type="dxa"/>
            <w:tcBorders>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1669" w:type="dxa"/>
            <w:tcBorders>
              <w:bottom w:val="single" w:color="auto" w:sz="12" w:space="0"/>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8" w:type="dxa"/>
            <w:tcBorders>
              <w:top w:val="single" w:color="auto" w:sz="12" w:space="0"/>
              <w:left w:val="single" w:color="auto" w:sz="12" w:space="0"/>
              <w:bottom w:val="single" w:color="auto" w:sz="12" w:space="0"/>
            </w:tcBorders>
            <w:noWrap/>
            <w:vAlign w:val="center"/>
          </w:tcPr>
          <w:p>
            <w:pPr>
              <w:jc w:val="center"/>
              <w:rPr>
                <w:rFonts w:ascii="仿宋" w:hAnsi="仿宋" w:eastAsia="仿宋" w:cstheme="minorEastAsia"/>
                <w:b/>
                <w:bCs w:val="0"/>
                <w:sz w:val="18"/>
                <w:szCs w:val="18"/>
              </w:rPr>
            </w:pPr>
            <w:r>
              <w:rPr>
                <w:rFonts w:hint="eastAsia" w:ascii="仿宋" w:hAnsi="仿宋" w:eastAsia="仿宋" w:cstheme="minorEastAsia"/>
                <w:b/>
                <w:bCs w:val="0"/>
                <w:sz w:val="18"/>
                <w:szCs w:val="18"/>
              </w:rPr>
              <w:t>合计</w:t>
            </w:r>
          </w:p>
        </w:tc>
        <w:tc>
          <w:tcPr>
            <w:tcW w:w="1530" w:type="dxa"/>
            <w:tcBorders>
              <w:top w:val="single" w:color="auto" w:sz="12" w:space="0"/>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1834</w:t>
            </w:r>
          </w:p>
        </w:tc>
        <w:tc>
          <w:tcPr>
            <w:tcW w:w="1669" w:type="dxa"/>
            <w:tcBorders>
              <w:top w:val="single" w:color="auto" w:sz="12" w:space="0"/>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165</w:t>
            </w:r>
          </w:p>
        </w:tc>
        <w:tc>
          <w:tcPr>
            <w:tcW w:w="1531" w:type="dxa"/>
            <w:tcBorders>
              <w:top w:val="single" w:color="auto" w:sz="12" w:space="0"/>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43</w:t>
            </w:r>
          </w:p>
        </w:tc>
        <w:tc>
          <w:tcPr>
            <w:tcW w:w="1531" w:type="dxa"/>
            <w:tcBorders>
              <w:top w:val="single" w:color="auto" w:sz="12" w:space="0"/>
              <w:bottom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11%</w:t>
            </w:r>
          </w:p>
        </w:tc>
        <w:tc>
          <w:tcPr>
            <w:tcW w:w="1669" w:type="dxa"/>
            <w:tcBorders>
              <w:top w:val="single" w:color="auto" w:sz="12" w:space="0"/>
              <w:bottom w:val="single" w:color="auto" w:sz="12" w:space="0"/>
              <w:right w:val="single" w:color="auto" w:sz="12" w:space="0"/>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sz w:val="18"/>
                <w:szCs w:val="18"/>
                <w:vertAlign w:val="baseline"/>
                <w:lang w:val="en-US" w:eastAsia="zh-CN"/>
              </w:rPr>
            </w:pPr>
            <w:r>
              <w:rPr>
                <w:rFonts w:hint="eastAsia" w:ascii="仿宋" w:hAnsi="仿宋" w:eastAsia="仿宋" w:cs="仿宋"/>
                <w:b/>
                <w:bCs/>
                <w:sz w:val="18"/>
                <w:szCs w:val="18"/>
                <w:vertAlign w:val="baseline"/>
                <w:lang w:val="en-US" w:eastAsia="zh-CN"/>
              </w:rPr>
              <w:t>59</w:t>
            </w:r>
          </w:p>
        </w:tc>
      </w:tr>
    </w:tbl>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处理决定：</w:t>
      </w:r>
    </w:p>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1、根据《2014.11.6会议纪要》之规定：11月份检查涉及处罚的二级学院为：土木学院、艺术学院；对管理学院提出警告：G3-222宿舍洗漱间加装热水龙头。</w:t>
      </w:r>
    </w:p>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eastAsia="zh-CN"/>
        </w:rPr>
      </w:pPr>
      <w:r>
        <w:rPr>
          <w:rFonts w:hint="eastAsia" w:ascii="仿宋" w:hAnsi="仿宋" w:eastAsia="仿宋"/>
          <w:b/>
          <w:bCs/>
          <w:sz w:val="21"/>
          <w:szCs w:val="21"/>
          <w:lang w:eastAsia="zh-CN"/>
        </w:rPr>
        <w:t>2、对于在突击检查中，宿舍存在违规使用大功率用电器、尤其是室内烟头较多、消毒记录未达标等现象，各二级学院应加强检查力度及时整改并报备宿舍管理中心。</w:t>
      </w:r>
    </w:p>
    <w:p>
      <w:pPr>
        <w:keepNext w:val="0"/>
        <w:keepLines w:val="0"/>
        <w:pageBreakBefore w:val="0"/>
        <w:widowControl w:val="0"/>
        <w:tabs>
          <w:tab w:val="left" w:pos="2805"/>
        </w:tabs>
        <w:kinsoku/>
        <w:wordWrap/>
        <w:overflowPunct/>
        <w:topLinePunct w:val="0"/>
        <w:autoSpaceDE/>
        <w:autoSpaceDN/>
        <w:bidi w:val="0"/>
        <w:adjustRightInd/>
        <w:snapToGrid/>
        <w:spacing w:line="300" w:lineRule="exact"/>
        <w:ind w:firstLine="422" w:firstLineChars="200"/>
        <w:jc w:val="left"/>
        <w:textAlignment w:val="auto"/>
        <w:rPr>
          <w:rFonts w:hint="eastAsia" w:ascii="仿宋" w:hAnsi="仿宋" w:eastAsia="仿宋"/>
          <w:b/>
          <w:bCs/>
          <w:sz w:val="21"/>
          <w:szCs w:val="21"/>
          <w:lang w:val="en-US" w:eastAsia="zh-CN"/>
        </w:rPr>
      </w:pPr>
      <w:r>
        <w:rPr>
          <w:rFonts w:hint="eastAsia" w:ascii="仿宋" w:hAnsi="仿宋" w:eastAsia="仿宋"/>
          <w:b/>
          <w:bCs/>
          <w:sz w:val="21"/>
          <w:szCs w:val="21"/>
          <w:lang w:val="en-US" w:eastAsia="zh-CN"/>
        </w:rPr>
        <w:t>3.对于“二次复查宿舍类型为重点批评”的辅导员进行通报批评。本月涉及通报批评的辅导员为：陈改丽。望通报批评的辅导员加强宿舍管理。</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黑体" w:hAnsi="黑体" w:eastAsia="黑体"/>
          <w:b/>
          <w:bCs/>
          <w:sz w:val="24"/>
        </w:rPr>
      </w:pPr>
      <w:r>
        <w:rPr>
          <w:rFonts w:hint="eastAsia" w:ascii="黑体" w:hAnsi="黑体" w:eastAsia="黑体"/>
          <w:b/>
          <w:bCs/>
          <w:sz w:val="24"/>
          <w:lang w:val="en-US" w:eastAsia="zh-CN"/>
        </w:rPr>
        <w:t>二</w:t>
      </w:r>
      <w:r>
        <w:rPr>
          <w:rFonts w:hint="eastAsia" w:ascii="黑体" w:hAnsi="黑体" w:eastAsia="黑体"/>
          <w:b/>
          <w:bCs/>
          <w:sz w:val="24"/>
        </w:rPr>
        <w:t>、</w:t>
      </w:r>
      <w:r>
        <w:rPr>
          <w:rFonts w:hint="eastAsia" w:ascii="黑体" w:hAnsi="黑体" w:eastAsia="黑体"/>
          <w:b/>
          <w:bCs/>
          <w:sz w:val="24"/>
          <w:lang w:val="en-US" w:eastAsia="zh-CN"/>
        </w:rPr>
        <w:t>1</w:t>
      </w:r>
      <w:r>
        <w:rPr>
          <w:rFonts w:hint="default" w:ascii="黑体" w:hAnsi="黑体" w:eastAsia="黑体"/>
          <w:b/>
          <w:bCs/>
          <w:sz w:val="24"/>
          <w:lang w:eastAsia="zh-CN"/>
        </w:rPr>
        <w:t>1</w:t>
      </w:r>
      <w:r>
        <w:rPr>
          <w:rFonts w:hint="eastAsia" w:ascii="黑体" w:hAnsi="黑体" w:eastAsia="黑体"/>
          <w:b/>
          <w:bCs/>
          <w:sz w:val="24"/>
          <w:lang w:val="en-US" w:eastAsia="zh-CN"/>
        </w:rPr>
        <w:t>月辅导员深入学生宿舍情况通报</w:t>
      </w:r>
    </w:p>
    <w:p>
      <w:pPr>
        <w:keepNext w:val="0"/>
        <w:keepLines w:val="0"/>
        <w:pageBreakBefore w:val="0"/>
        <w:widowControl w:val="0"/>
        <w:tabs>
          <w:tab w:val="left" w:pos="2805"/>
        </w:tabs>
        <w:kinsoku/>
        <w:wordWrap/>
        <w:overflowPunct/>
        <w:topLinePunct w:val="0"/>
        <w:autoSpaceDE/>
        <w:autoSpaceDN/>
        <w:bidi w:val="0"/>
        <w:adjustRightInd/>
        <w:snapToGrid/>
        <w:spacing w:line="420" w:lineRule="exact"/>
        <w:ind w:firstLine="480" w:firstLineChars="200"/>
        <w:textAlignment w:val="auto"/>
        <w:rPr>
          <w:rFonts w:hint="default" w:ascii="仿宋" w:hAnsi="仿宋" w:eastAsia="仿宋"/>
          <w:b/>
          <w:bCs/>
          <w:sz w:val="22"/>
        </w:rPr>
      </w:pPr>
      <w:r>
        <w:rPr>
          <w:rFonts w:hint="eastAsia" w:ascii="宋体" w:hAnsi="宋体"/>
          <w:bCs/>
          <w:sz w:val="24"/>
        </w:rPr>
        <w:t>按照学院要求辅导员每月深入学生宿舍平均次数不得低于（周期）3次/月。现将</w:t>
      </w:r>
      <w:r>
        <w:rPr>
          <w:rFonts w:hint="default" w:ascii="宋体" w:hAnsi="宋体"/>
          <w:bCs/>
          <w:sz w:val="24"/>
        </w:rPr>
        <w:t>11</w:t>
      </w:r>
      <w:r>
        <w:rPr>
          <w:rFonts w:hint="eastAsia" w:ascii="宋体" w:hAnsi="宋体"/>
          <w:bCs/>
          <w:sz w:val="24"/>
        </w:rPr>
        <w:t>月份深入宿舍情况进行通报。</w:t>
      </w:r>
    </w:p>
    <w:p>
      <w:pPr>
        <w:keepNext w:val="0"/>
        <w:keepLines w:val="0"/>
        <w:pageBreakBefore w:val="0"/>
        <w:widowControl w:val="0"/>
        <w:tabs>
          <w:tab w:val="left" w:pos="2805"/>
        </w:tabs>
        <w:kinsoku/>
        <w:wordWrap/>
        <w:overflowPunct/>
        <w:topLinePunct w:val="0"/>
        <w:autoSpaceDE/>
        <w:autoSpaceDN/>
        <w:bidi w:val="0"/>
        <w:adjustRightInd/>
        <w:snapToGrid w:val="0"/>
        <w:spacing w:line="420" w:lineRule="exact"/>
        <w:ind w:left="0" w:leftChars="0" w:right="0" w:rightChars="0" w:firstLine="442" w:firstLineChars="200"/>
        <w:jc w:val="center"/>
        <w:textAlignment w:val="auto"/>
        <w:outlineLvl w:val="9"/>
        <w:rPr>
          <w:rFonts w:hint="eastAsia" w:ascii="仿宋" w:hAnsi="仿宋" w:eastAsia="仿宋"/>
          <w:b/>
          <w:bCs/>
          <w:sz w:val="22"/>
        </w:rPr>
      </w:pPr>
      <w:r>
        <w:rPr>
          <w:rFonts w:hint="eastAsia" w:ascii="仿宋" w:hAnsi="仿宋" w:eastAsia="仿宋"/>
          <w:b/>
          <w:bCs/>
          <w:sz w:val="22"/>
          <w:lang w:val="en-US" w:eastAsia="zh-CN"/>
        </w:rPr>
        <w:t>1</w:t>
      </w:r>
      <w:r>
        <w:rPr>
          <w:rFonts w:hint="default" w:ascii="仿宋" w:hAnsi="仿宋" w:eastAsia="仿宋"/>
          <w:b/>
          <w:bCs/>
          <w:sz w:val="22"/>
          <w:lang w:eastAsia="zh-CN"/>
        </w:rPr>
        <w:t>1</w:t>
      </w:r>
      <w:r>
        <w:rPr>
          <w:rFonts w:hint="eastAsia" w:ascii="仿宋" w:hAnsi="仿宋" w:eastAsia="仿宋"/>
          <w:b/>
          <w:bCs/>
          <w:sz w:val="22"/>
        </w:rPr>
        <w:t>月辅导员深入学生宿舍情况汇总表</w:t>
      </w:r>
    </w:p>
    <w:tbl>
      <w:tblPr>
        <w:tblStyle w:val="7"/>
        <w:tblW w:w="1049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79"/>
        <w:gridCol w:w="806"/>
        <w:gridCol w:w="561"/>
        <w:gridCol w:w="961"/>
        <w:gridCol w:w="569"/>
        <w:gridCol w:w="990"/>
        <w:gridCol w:w="1315"/>
        <w:gridCol w:w="885"/>
        <w:gridCol w:w="575"/>
        <w:gridCol w:w="825"/>
        <w:gridCol w:w="591"/>
        <w:gridCol w:w="113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29" w:hRule="atLeast"/>
          <w:jc w:val="center"/>
        </w:trPr>
        <w:tc>
          <w:tcPr>
            <w:tcW w:w="1279" w:type="dxa"/>
            <w:tcBorders>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06"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561" w:type="dxa"/>
            <w:tcBorders>
              <w:left w:val="single" w:color="000000" w:sz="4" w:space="0"/>
              <w:bottom w:val="single" w:color="000000" w:sz="12" w:space="0"/>
              <w:right w:val="single" w:color="000000" w:sz="4" w:space="0"/>
            </w:tcBorders>
            <w:noWrap w:val="0"/>
            <w:vAlign w:val="center"/>
          </w:tcPr>
          <w:p>
            <w:pPr>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lang w:val="en-US" w:eastAsia="zh-CN"/>
              </w:rPr>
              <w:t>10月</w:t>
            </w:r>
          </w:p>
        </w:tc>
        <w:tc>
          <w:tcPr>
            <w:tcW w:w="961" w:type="dxa"/>
            <w:tcBorders>
              <w:left w:val="single" w:color="000000" w:sz="4" w:space="0"/>
              <w:bottom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类型</w:t>
            </w:r>
          </w:p>
        </w:tc>
        <w:tc>
          <w:tcPr>
            <w:tcW w:w="569"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default" w:ascii="仿宋" w:hAnsi="仿宋" w:eastAsia="仿宋" w:cs="仿宋"/>
                <w:b/>
                <w:bCs/>
                <w:sz w:val="18"/>
                <w:szCs w:val="18"/>
              </w:rPr>
              <w:t>11</w:t>
            </w:r>
            <w:r>
              <w:rPr>
                <w:rFonts w:hint="eastAsia" w:ascii="仿宋" w:hAnsi="仿宋" w:eastAsia="仿宋" w:cs="仿宋"/>
                <w:b/>
                <w:bCs/>
                <w:sz w:val="18"/>
                <w:szCs w:val="18"/>
              </w:rPr>
              <w:t>月</w:t>
            </w:r>
          </w:p>
        </w:tc>
        <w:tc>
          <w:tcPr>
            <w:tcW w:w="990" w:type="dxa"/>
            <w:tcBorders>
              <w:left w:val="single" w:color="000000" w:sz="4" w:space="0"/>
              <w:bottom w:val="single" w:color="000000" w:sz="12" w:space="0"/>
              <w:right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c>
          <w:tcPr>
            <w:tcW w:w="1315" w:type="dxa"/>
            <w:tcBorders>
              <w:left w:val="single" w:color="000000" w:sz="12"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85"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575" w:type="dxa"/>
            <w:tcBorders>
              <w:left w:val="single" w:color="000000" w:sz="4" w:space="0"/>
              <w:bottom w:val="single" w:color="000000" w:sz="12" w:space="0"/>
              <w:right w:val="single" w:color="000000" w:sz="4" w:space="0"/>
            </w:tcBorders>
            <w:noWrap w:val="0"/>
            <w:vAlign w:val="center"/>
          </w:tcPr>
          <w:p>
            <w:pPr>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lang w:val="en-US" w:eastAsia="zh-CN"/>
              </w:rPr>
              <w:t>10月</w:t>
            </w:r>
          </w:p>
        </w:tc>
        <w:tc>
          <w:tcPr>
            <w:tcW w:w="825" w:type="dxa"/>
            <w:tcBorders>
              <w:left w:val="single" w:color="000000" w:sz="4" w:space="0"/>
              <w:bottom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类型</w:t>
            </w:r>
          </w:p>
        </w:tc>
        <w:tc>
          <w:tcPr>
            <w:tcW w:w="591" w:type="dxa"/>
            <w:tcBorders>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default" w:ascii="仿宋" w:hAnsi="仿宋" w:eastAsia="仿宋" w:cs="仿宋"/>
                <w:b/>
                <w:bCs/>
                <w:sz w:val="18"/>
                <w:szCs w:val="18"/>
              </w:rPr>
              <w:t>11</w:t>
            </w:r>
            <w:r>
              <w:rPr>
                <w:rFonts w:hint="eastAsia" w:ascii="仿宋" w:hAnsi="仿宋" w:eastAsia="仿宋" w:cs="仿宋"/>
                <w:b/>
                <w:bCs/>
                <w:sz w:val="18"/>
                <w:szCs w:val="18"/>
              </w:rPr>
              <w:t>月</w:t>
            </w:r>
          </w:p>
        </w:tc>
        <w:tc>
          <w:tcPr>
            <w:tcW w:w="1138" w:type="dxa"/>
            <w:tcBorders>
              <w:left w:val="single" w:color="000000" w:sz="4" w:space="0"/>
              <w:bottom w:val="single" w:color="000000" w:sz="12" w:space="0"/>
              <w:right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restart"/>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none"/>
              </w:rPr>
            </w:pPr>
            <w:r>
              <w:rPr>
                <w:rFonts w:hint="eastAsia" w:ascii="仿宋" w:hAnsi="仿宋" w:eastAsia="仿宋" w:cs="仿宋"/>
                <w:b/>
                <w:bCs/>
                <w:sz w:val="18"/>
                <w:szCs w:val="18"/>
                <w:highlight w:val="none"/>
              </w:rPr>
              <w:t>经贸学院</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2.9</w:t>
            </w:r>
            <w:r>
              <w:rPr>
                <w:rFonts w:hint="eastAsia" w:ascii="仿宋" w:hAnsi="仿宋" w:eastAsia="仿宋" w:cs="仿宋"/>
                <w:b/>
                <w:bCs/>
                <w:sz w:val="18"/>
                <w:szCs w:val="18"/>
              </w:rPr>
              <w:t>周期/月</w:t>
            </w:r>
            <w:r>
              <w:rPr>
                <w:rFonts w:hint="eastAsia" w:ascii="仿宋" w:hAnsi="仿宋" w:eastAsia="仿宋" w:cs="仿宋"/>
                <w:b/>
                <w:bCs/>
                <w:sz w:val="18"/>
                <w:szCs w:val="18"/>
                <w:lang w:eastAsia="zh-Hans"/>
              </w:rPr>
              <w:t>（</w:t>
            </w:r>
            <w:r>
              <w:rPr>
                <w:rFonts w:hint="eastAsia" w:ascii="仿宋" w:hAnsi="仿宋" w:eastAsia="仿宋" w:cs="仿宋"/>
                <w:b/>
                <w:bCs/>
                <w:sz w:val="18"/>
                <w:szCs w:val="18"/>
                <w:lang w:val="en-US" w:eastAsia="zh-Hans"/>
              </w:rPr>
              <w:t>批评）</w:t>
            </w:r>
          </w:p>
        </w:tc>
        <w:tc>
          <w:tcPr>
            <w:tcW w:w="806" w:type="dxa"/>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张  玲</w:t>
            </w:r>
          </w:p>
        </w:tc>
        <w:tc>
          <w:tcPr>
            <w:tcW w:w="56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3.1</w:t>
            </w:r>
          </w:p>
        </w:tc>
        <w:tc>
          <w:tcPr>
            <w:tcW w:w="96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w:t>
            </w:r>
          </w:p>
        </w:tc>
        <w:tc>
          <w:tcPr>
            <w:tcW w:w="569"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3.8</w:t>
            </w:r>
          </w:p>
        </w:tc>
        <w:tc>
          <w:tcPr>
            <w:tcW w:w="990" w:type="dxa"/>
            <w:tcBorders>
              <w:top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c>
          <w:tcPr>
            <w:tcW w:w="1315" w:type="dxa"/>
            <w:vMerge w:val="restart"/>
            <w:tcBorders>
              <w:top w:val="single" w:color="000000" w:sz="12"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highlight w:val="none"/>
              </w:rPr>
            </w:pPr>
            <w:r>
              <w:rPr>
                <w:rFonts w:hint="eastAsia" w:ascii="仿宋" w:hAnsi="仿宋" w:eastAsia="仿宋" w:cs="仿宋"/>
                <w:b/>
                <w:bCs/>
                <w:sz w:val="18"/>
                <w:szCs w:val="18"/>
                <w:highlight w:val="none"/>
              </w:rPr>
              <w:t>机电学院</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lang w:eastAsia="zh-CN"/>
              </w:rPr>
            </w:pPr>
            <w:r>
              <w:rPr>
                <w:rFonts w:hint="eastAsia" w:ascii="仿宋" w:hAnsi="仿宋" w:eastAsia="仿宋" w:cs="仿宋"/>
                <w:b/>
                <w:bCs/>
                <w:sz w:val="18"/>
                <w:szCs w:val="18"/>
                <w:highlight w:val="none"/>
              </w:rPr>
              <w:t>平均</w:t>
            </w:r>
            <w:r>
              <w:rPr>
                <w:rFonts w:hint="default" w:ascii="仿宋" w:hAnsi="仿宋" w:eastAsia="仿宋" w:cs="仿宋"/>
                <w:b/>
                <w:bCs/>
                <w:sz w:val="18"/>
                <w:szCs w:val="18"/>
                <w:highlight w:val="none"/>
              </w:rPr>
              <w:t>2.5</w:t>
            </w:r>
            <w:r>
              <w:rPr>
                <w:rFonts w:hint="eastAsia" w:ascii="仿宋" w:hAnsi="仿宋" w:eastAsia="仿宋" w:cs="仿宋"/>
                <w:b/>
                <w:bCs/>
                <w:sz w:val="18"/>
                <w:szCs w:val="18"/>
                <w:highlight w:val="none"/>
                <w:lang w:val="en-US" w:eastAsia="zh-Hans"/>
              </w:rPr>
              <w:t>周期</w:t>
            </w:r>
            <w:r>
              <w:rPr>
                <w:rFonts w:hint="eastAsia" w:ascii="仿宋" w:hAnsi="仿宋" w:eastAsia="仿宋" w:cs="仿宋"/>
                <w:b/>
                <w:bCs/>
                <w:sz w:val="18"/>
                <w:szCs w:val="18"/>
                <w:highlight w:val="none"/>
              </w:rPr>
              <w:t>/月（</w:t>
            </w:r>
            <w:r>
              <w:rPr>
                <w:rFonts w:hint="eastAsia" w:ascii="仿宋" w:hAnsi="仿宋" w:eastAsia="仿宋" w:cs="仿宋"/>
                <w:b/>
                <w:bCs/>
                <w:sz w:val="18"/>
                <w:szCs w:val="18"/>
                <w:highlight w:val="none"/>
                <w:lang w:val="en-US" w:eastAsia="zh-Hans"/>
              </w:rPr>
              <w:t>批评</w:t>
            </w:r>
            <w:r>
              <w:rPr>
                <w:rFonts w:hint="eastAsia" w:ascii="仿宋" w:hAnsi="仿宋" w:eastAsia="仿宋" w:cs="仿宋"/>
                <w:b/>
                <w:bCs/>
                <w:sz w:val="18"/>
                <w:szCs w:val="18"/>
                <w:highlight w:val="none"/>
              </w:rPr>
              <w:t>）</w:t>
            </w:r>
          </w:p>
        </w:tc>
        <w:tc>
          <w:tcPr>
            <w:tcW w:w="885"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璇</w:t>
            </w:r>
          </w:p>
        </w:tc>
        <w:tc>
          <w:tcPr>
            <w:tcW w:w="575"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3.4</w:t>
            </w:r>
          </w:p>
        </w:tc>
        <w:tc>
          <w:tcPr>
            <w:tcW w:w="1138" w:type="dxa"/>
            <w:tcBorders>
              <w:top w:val="single" w:color="000000" w:sz="12"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eastAsia="zh-Hans" w:bidi="ar"/>
              </w:rPr>
            </w:pPr>
            <w:r>
              <w:rPr>
                <w:rFonts w:hint="eastAsia" w:ascii="仿宋" w:hAnsi="仿宋" w:eastAsia="仿宋" w:cs="仿宋"/>
                <w:color w:val="000000"/>
                <w:kern w:val="0"/>
                <w:sz w:val="18"/>
                <w:szCs w:val="18"/>
                <w:lang w:val="en-US" w:eastAsia="zh-Hans" w:bidi="ar"/>
              </w:rPr>
              <w:t>杨芳芳</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0</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1</w:t>
            </w:r>
            <w:r>
              <w:rPr>
                <w:rStyle w:val="15"/>
                <w:rFonts w:hint="eastAsia" w:ascii="仿宋" w:hAnsi="仿宋" w:eastAsia="仿宋" w:cs="仿宋"/>
                <w:b w:val="0"/>
                <w:bCs/>
                <w:sz w:val="16"/>
                <w:szCs w:val="16"/>
                <w:lang w:val="en-US" w:eastAsia="zh-CN" w:bidi="ar"/>
              </w:rPr>
              <w:t>0.23上岗</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0</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重点批评</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温雪婕</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3.8</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3.3</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6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王  琳</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3.8</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3.1</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张晓雅</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1</w:t>
            </w:r>
          </w:p>
        </w:tc>
        <w:tc>
          <w:tcPr>
            <w:tcW w:w="2554" w:type="dxa"/>
            <w:gridSpan w:val="3"/>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 xml:space="preserve">10.19日起请假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纪效英</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3.9</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3.8</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  楠</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3.8</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秦  渊</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3.8</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张雨晨</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0</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闫宁宁</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3.4</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3</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苏  雪</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cs="宋体"/>
                <w:b w:val="0"/>
                <w:bCs/>
                <w:i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cs="宋体"/>
                <w:b w:val="0"/>
                <w:bCs/>
                <w:i w:val="0"/>
                <w:color w:val="000000"/>
                <w:kern w:val="0"/>
                <w:sz w:val="18"/>
                <w:szCs w:val="18"/>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11.16交接班</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bidi="ar"/>
              </w:rPr>
            </w:pPr>
            <w:r>
              <w:rPr>
                <w:rFonts w:hint="eastAsia" w:ascii="仿宋" w:hAnsi="仿宋" w:eastAsia="仿宋" w:cs="仿宋"/>
                <w:color w:val="000000"/>
                <w:kern w:val="0"/>
                <w:sz w:val="18"/>
                <w:szCs w:val="18"/>
                <w:lang w:val="en-US" w:eastAsia="zh-CN" w:bidi="ar"/>
              </w:rPr>
              <w:t>汤亚杰</w:t>
            </w:r>
          </w:p>
        </w:tc>
        <w:tc>
          <w:tcPr>
            <w:tcW w:w="561"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961"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color w:val="000000"/>
                <w:kern w:val="0"/>
                <w:sz w:val="18"/>
                <w:szCs w:val="18"/>
                <w:u w:val="none"/>
                <w:lang w:val="en-US" w:eastAsia="zh-CN" w:bidi="ar"/>
              </w:rPr>
            </w:pPr>
            <w:r>
              <w:rPr>
                <w:rFonts w:hint="eastAsia" w:ascii="宋体" w:hAnsi="宋体" w:eastAsia="宋体" w:cs="宋体"/>
                <w:b/>
                <w:bCs/>
                <w:i w:val="0"/>
                <w:color w:val="000000"/>
                <w:kern w:val="0"/>
                <w:sz w:val="18"/>
                <w:szCs w:val="18"/>
                <w:u w:val="none"/>
                <w:lang w:val="en-US" w:eastAsia="zh-CN" w:bidi="ar"/>
              </w:rPr>
              <w:t>3</w:t>
            </w:r>
          </w:p>
        </w:tc>
        <w:tc>
          <w:tcPr>
            <w:tcW w:w="990" w:type="dxa"/>
            <w:tcBorders>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王震英</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i w:val="0"/>
                <w:color w:val="auto"/>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i w:val="0"/>
                <w:color w:val="auto"/>
                <w:kern w:val="0"/>
                <w:sz w:val="18"/>
                <w:szCs w:val="18"/>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restart"/>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none"/>
              </w:rPr>
            </w:pPr>
            <w:r>
              <w:rPr>
                <w:rFonts w:hint="eastAsia" w:ascii="仿宋" w:hAnsi="仿宋" w:eastAsia="仿宋" w:cs="仿宋"/>
                <w:b/>
                <w:bCs/>
                <w:sz w:val="18"/>
                <w:szCs w:val="18"/>
                <w:highlight w:val="none"/>
              </w:rPr>
              <w:t>建筑学院</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平均</w:t>
            </w:r>
            <w:r>
              <w:rPr>
                <w:rFonts w:hint="default" w:ascii="仿宋" w:hAnsi="仿宋" w:eastAsia="仿宋" w:cs="仿宋"/>
                <w:b/>
                <w:bCs/>
                <w:sz w:val="18"/>
                <w:szCs w:val="18"/>
              </w:rPr>
              <w:t>3.8</w:t>
            </w:r>
            <w:r>
              <w:rPr>
                <w:rFonts w:hint="eastAsia" w:ascii="仿宋" w:hAnsi="仿宋" w:eastAsia="仿宋" w:cs="仿宋"/>
                <w:b/>
                <w:bCs/>
                <w:sz w:val="18"/>
                <w:szCs w:val="18"/>
              </w:rPr>
              <w:t>周期/月</w:t>
            </w:r>
            <w:r>
              <w:rPr>
                <w:rFonts w:hint="eastAsia" w:ascii="仿宋" w:hAnsi="仿宋" w:eastAsia="仿宋" w:cs="仿宋"/>
                <w:b/>
                <w:bCs/>
                <w:sz w:val="18"/>
                <w:szCs w:val="18"/>
                <w:lang w:eastAsia="zh-Hans"/>
              </w:rPr>
              <w:t>（</w:t>
            </w:r>
            <w:r>
              <w:rPr>
                <w:rFonts w:hint="eastAsia" w:ascii="仿宋" w:hAnsi="仿宋" w:eastAsia="仿宋" w:cs="仿宋"/>
                <w:b/>
                <w:bCs/>
                <w:sz w:val="18"/>
                <w:szCs w:val="18"/>
                <w:lang w:val="en-US" w:eastAsia="zh-CN"/>
              </w:rPr>
              <w:t>表扬</w:t>
            </w:r>
            <w:r>
              <w:rPr>
                <w:rFonts w:hint="eastAsia" w:ascii="仿宋" w:hAnsi="仿宋" w:eastAsia="仿宋" w:cs="仿宋"/>
                <w:b/>
                <w:bCs/>
                <w:sz w:val="18"/>
                <w:szCs w:val="18"/>
                <w:lang w:val="en-US" w:eastAsia="zh-Hans"/>
              </w:rPr>
              <w:t>）</w:t>
            </w:r>
          </w:p>
        </w:tc>
        <w:tc>
          <w:tcPr>
            <w:tcW w:w="806" w:type="dxa"/>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Hans" w:bidi="ar"/>
              </w:rPr>
            </w:pPr>
            <w:r>
              <w:rPr>
                <w:rFonts w:hint="eastAsia" w:ascii="仿宋" w:hAnsi="仿宋" w:eastAsia="仿宋" w:cs="仿宋"/>
                <w:color w:val="000000"/>
                <w:kern w:val="0"/>
                <w:sz w:val="18"/>
                <w:szCs w:val="18"/>
                <w:lang w:val="en-US" w:eastAsia="zh-Hans" w:bidi="ar"/>
              </w:rPr>
              <w:t>高茹雪</w:t>
            </w:r>
          </w:p>
        </w:tc>
        <w:tc>
          <w:tcPr>
            <w:tcW w:w="56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cs="宋体"/>
                <w:b w:val="0"/>
                <w:bCs/>
                <w:i w:val="0"/>
                <w:color w:val="000000"/>
                <w:kern w:val="0"/>
                <w:sz w:val="18"/>
                <w:szCs w:val="18"/>
                <w:u w:val="none"/>
                <w:lang w:val="en-US" w:eastAsia="zh-CN" w:bidi="ar"/>
              </w:rPr>
              <w:t>-</w:t>
            </w:r>
          </w:p>
        </w:tc>
        <w:tc>
          <w:tcPr>
            <w:tcW w:w="96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cs="宋体"/>
                <w:b w:val="0"/>
                <w:bCs/>
                <w:i w:val="0"/>
                <w:color w:val="000000"/>
                <w:kern w:val="0"/>
                <w:sz w:val="18"/>
                <w:szCs w:val="18"/>
                <w:u w:val="none"/>
                <w:lang w:val="en-US" w:eastAsia="zh-CN" w:bidi="ar"/>
              </w:rPr>
              <w:t>-</w:t>
            </w:r>
          </w:p>
        </w:tc>
        <w:tc>
          <w:tcPr>
            <w:tcW w:w="569"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3.8</w:t>
            </w:r>
          </w:p>
        </w:tc>
        <w:tc>
          <w:tcPr>
            <w:tcW w:w="990" w:type="dxa"/>
            <w:tcBorders>
              <w:top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鲁姝颖</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3.1</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color w:val="auto"/>
                <w:kern w:val="0"/>
                <w:sz w:val="18"/>
                <w:szCs w:val="18"/>
                <w:lang w:val="en-US" w:eastAsia="zh-CN" w:bidi="ar"/>
              </w:rPr>
            </w:pPr>
            <w:r>
              <w:rPr>
                <w:rFonts w:hint="default" w:ascii="仿宋" w:hAnsi="仿宋" w:eastAsia="仿宋" w:cs="仿宋"/>
                <w:b/>
                <w:bCs w:val="0"/>
                <w:color w:val="auto"/>
                <w:kern w:val="0"/>
                <w:sz w:val="18"/>
                <w:szCs w:val="18"/>
                <w:lang w:eastAsia="zh-CN" w:bidi="ar"/>
              </w:rPr>
              <w:t>3.1</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default"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杜  聪</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3.4</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3.8</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寇  健</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3.4</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color w:val="auto"/>
                <w:kern w:val="0"/>
                <w:sz w:val="18"/>
                <w:szCs w:val="18"/>
                <w:lang w:val="en-US" w:eastAsia="zh-CN" w:bidi="ar"/>
              </w:rPr>
            </w:pPr>
            <w:r>
              <w:rPr>
                <w:rFonts w:hint="eastAsia" w:ascii="仿宋" w:hAnsi="仿宋" w:eastAsia="仿宋" w:cs="仿宋"/>
                <w:b/>
                <w:bCs w:val="0"/>
                <w:i w:val="0"/>
                <w:color w:val="auto"/>
                <w:kern w:val="0"/>
                <w:sz w:val="18"/>
                <w:szCs w:val="18"/>
                <w:u w:val="none"/>
                <w:lang w:val="en-US" w:eastAsia="zh-CN" w:bidi="ar"/>
              </w:rPr>
              <w:t>3</w:t>
            </w:r>
            <w:r>
              <w:rPr>
                <w:rFonts w:hint="default" w:ascii="仿宋" w:hAnsi="仿宋" w:eastAsia="仿宋" w:cs="仿宋"/>
                <w:b/>
                <w:bCs w:val="0"/>
                <w:i w:val="0"/>
                <w:color w:val="auto"/>
                <w:kern w:val="0"/>
                <w:sz w:val="18"/>
                <w:szCs w:val="18"/>
                <w:u w:val="none"/>
                <w:lang w:eastAsia="zh-CN" w:bidi="ar"/>
              </w:rPr>
              <w:t>.1</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梁  玮</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3.1</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top w:val="single" w:color="000000" w:sz="4" w:space="0"/>
              <w:left w:val="single" w:color="000000" w:sz="12"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Hans" w:bidi="ar"/>
              </w:rPr>
            </w:pPr>
            <w:r>
              <w:rPr>
                <w:rFonts w:hint="eastAsia" w:ascii="仿宋" w:hAnsi="仿宋" w:eastAsia="仿宋" w:cs="仿宋"/>
                <w:color w:val="000000"/>
                <w:kern w:val="0"/>
                <w:sz w:val="18"/>
                <w:szCs w:val="18"/>
                <w:lang w:val="en-US" w:eastAsia="zh-CN" w:bidi="ar"/>
              </w:rPr>
              <w:t>李  丹</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3.4</w:t>
            </w:r>
          </w:p>
        </w:tc>
        <w:tc>
          <w:tcPr>
            <w:tcW w:w="1138"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崔宁娜</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4.1</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重点表扬</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4.2</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c>
          <w:tcPr>
            <w:tcW w:w="1315" w:type="dxa"/>
            <w:vMerge w:val="continue"/>
            <w:tcBorders>
              <w:top w:val="single" w:color="000000" w:sz="4" w:space="0"/>
              <w:left w:val="single" w:color="000000" w:sz="12" w:space="0"/>
              <w:bottom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黄  金</w:t>
            </w:r>
          </w:p>
        </w:tc>
        <w:tc>
          <w:tcPr>
            <w:tcW w:w="575"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仿宋" w:hAnsi="仿宋" w:eastAsia="仿宋" w:cs="仿宋"/>
                <w:b w:val="0"/>
                <w:bCs/>
                <w:i w:val="0"/>
                <w:color w:val="000000"/>
                <w:kern w:val="0"/>
                <w:sz w:val="18"/>
                <w:szCs w:val="18"/>
                <w:u w:val="none"/>
                <w:lang w:val="en-US" w:eastAsia="zh-CN" w:bidi="ar"/>
              </w:rPr>
              <w:t>3.1</w:t>
            </w:r>
          </w:p>
        </w:tc>
        <w:tc>
          <w:tcPr>
            <w:tcW w:w="825"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3.2</w:t>
            </w:r>
          </w:p>
        </w:tc>
        <w:tc>
          <w:tcPr>
            <w:tcW w:w="1138" w:type="dxa"/>
            <w:tcBorders>
              <w:top w:val="single" w:color="000000" w:sz="4" w:space="0"/>
              <w:left w:val="single" w:color="000000" w:sz="4" w:space="0"/>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贾晋利</w:t>
            </w:r>
          </w:p>
        </w:tc>
        <w:tc>
          <w:tcPr>
            <w:tcW w:w="561"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3.8</w:t>
            </w:r>
          </w:p>
        </w:tc>
        <w:tc>
          <w:tcPr>
            <w:tcW w:w="961"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569"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990" w:type="dxa"/>
            <w:tcBorders>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c>
          <w:tcPr>
            <w:tcW w:w="1315" w:type="dxa"/>
            <w:vMerge w:val="restart"/>
            <w:tcBorders>
              <w:top w:val="single" w:color="000000" w:sz="12" w:space="0"/>
              <w:left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yellow"/>
              </w:rPr>
            </w:pPr>
            <w:r>
              <w:rPr>
                <w:rFonts w:hint="eastAsia" w:ascii="仿宋" w:hAnsi="仿宋" w:eastAsia="仿宋" w:cs="仿宋"/>
                <w:b/>
                <w:bCs/>
                <w:sz w:val="18"/>
                <w:szCs w:val="18"/>
                <w:highlight w:val="none"/>
              </w:rPr>
              <w:t>艺术学院</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lang w:eastAsia="zh-CN"/>
              </w:rPr>
            </w:pPr>
            <w:r>
              <w:rPr>
                <w:rFonts w:hint="eastAsia" w:ascii="仿宋" w:hAnsi="仿宋" w:eastAsia="仿宋" w:cs="仿宋"/>
                <w:b/>
                <w:bCs/>
                <w:sz w:val="18"/>
                <w:szCs w:val="18"/>
              </w:rPr>
              <w:t>平均</w:t>
            </w:r>
            <w:r>
              <w:rPr>
                <w:rFonts w:hint="default" w:ascii="仿宋" w:hAnsi="仿宋" w:eastAsia="仿宋" w:cs="仿宋"/>
                <w:b/>
                <w:bCs/>
                <w:sz w:val="18"/>
                <w:szCs w:val="18"/>
              </w:rPr>
              <w:t>2.9</w:t>
            </w:r>
            <w:r>
              <w:rPr>
                <w:rFonts w:hint="eastAsia" w:ascii="仿宋" w:hAnsi="仿宋" w:eastAsia="仿宋" w:cs="仿宋"/>
                <w:b/>
                <w:bCs/>
                <w:sz w:val="18"/>
                <w:szCs w:val="18"/>
              </w:rPr>
              <w:t>周期/月</w:t>
            </w:r>
            <w:r>
              <w:rPr>
                <w:rFonts w:hint="default" w:ascii="仿宋" w:hAnsi="仿宋" w:eastAsia="仿宋" w:cs="仿宋"/>
                <w:b/>
                <w:bCs/>
                <w:sz w:val="18"/>
                <w:szCs w:val="18"/>
              </w:rPr>
              <w:t>(</w:t>
            </w:r>
            <w:r>
              <w:rPr>
                <w:rFonts w:hint="eastAsia" w:ascii="仿宋" w:hAnsi="仿宋" w:eastAsia="仿宋" w:cs="仿宋"/>
                <w:b/>
                <w:bCs/>
                <w:sz w:val="18"/>
                <w:szCs w:val="18"/>
                <w:lang w:val="en-US" w:eastAsia="zh-Hans"/>
              </w:rPr>
              <w:t>批评）</w:t>
            </w:r>
          </w:p>
        </w:tc>
        <w:tc>
          <w:tcPr>
            <w:tcW w:w="885" w:type="dxa"/>
            <w:tcBorders>
              <w:top w:val="single" w:color="000000" w:sz="12"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陈改丽</w:t>
            </w:r>
          </w:p>
        </w:tc>
        <w:tc>
          <w:tcPr>
            <w:tcW w:w="575" w:type="dxa"/>
            <w:tcBorders>
              <w:top w:val="single" w:color="000000" w:sz="12"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12"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12"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4.4</w:t>
            </w:r>
          </w:p>
        </w:tc>
        <w:tc>
          <w:tcPr>
            <w:tcW w:w="1138" w:type="dxa"/>
            <w:tcBorders>
              <w:top w:val="single" w:color="000000" w:sz="12"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restart"/>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none"/>
              </w:rPr>
            </w:pPr>
            <w:r>
              <w:rPr>
                <w:rFonts w:hint="eastAsia" w:ascii="仿宋" w:hAnsi="仿宋" w:eastAsia="仿宋" w:cs="仿宋"/>
                <w:b/>
                <w:bCs/>
                <w:sz w:val="18"/>
                <w:szCs w:val="18"/>
                <w:highlight w:val="none"/>
              </w:rPr>
              <w:t>管理学院</w:t>
            </w:r>
          </w:p>
          <w:p>
            <w:pPr>
              <w:keepNext w:val="0"/>
              <w:keepLines w:val="0"/>
              <w:pageBreakBefore w:val="0"/>
              <w:kinsoku/>
              <w:wordWrap/>
              <w:overflowPunct/>
              <w:topLinePunct w:val="0"/>
              <w:autoSpaceDE/>
              <w:autoSpaceDN/>
              <w:bidi w:val="0"/>
              <w:adjustRightInd/>
              <w:snapToGrid/>
              <w:spacing w:line="0" w:lineRule="atLeast"/>
              <w:jc w:val="center"/>
              <w:rPr>
                <w:rFonts w:hint="default" w:ascii="仿宋" w:hAnsi="仿宋" w:eastAsia="仿宋" w:cs="仿宋"/>
                <w:b/>
                <w:bCs/>
                <w:kern w:val="2"/>
                <w:sz w:val="18"/>
                <w:szCs w:val="18"/>
                <w:lang w:val="en-US" w:eastAsia="zh-CN" w:bidi="ar-SA"/>
              </w:rPr>
            </w:pPr>
            <w:r>
              <w:rPr>
                <w:rFonts w:hint="eastAsia" w:ascii="仿宋" w:hAnsi="仿宋" w:eastAsia="仿宋" w:cs="仿宋"/>
                <w:b/>
                <w:bCs/>
                <w:sz w:val="18"/>
                <w:szCs w:val="18"/>
              </w:rPr>
              <w:t>平均</w:t>
            </w:r>
            <w:r>
              <w:rPr>
                <w:rFonts w:hint="default" w:ascii="仿宋" w:hAnsi="仿宋" w:eastAsia="仿宋" w:cs="仿宋"/>
                <w:b/>
                <w:bCs/>
                <w:sz w:val="18"/>
                <w:szCs w:val="18"/>
              </w:rPr>
              <w:t>3.8</w:t>
            </w:r>
            <w:r>
              <w:rPr>
                <w:rFonts w:hint="eastAsia" w:ascii="仿宋" w:hAnsi="仿宋" w:eastAsia="仿宋" w:cs="仿宋"/>
                <w:b/>
                <w:bCs/>
                <w:sz w:val="18"/>
                <w:szCs w:val="18"/>
              </w:rPr>
              <w:t>周期/月</w:t>
            </w:r>
            <w:r>
              <w:rPr>
                <w:rFonts w:hint="eastAsia" w:ascii="仿宋" w:hAnsi="仿宋" w:eastAsia="仿宋" w:cs="仿宋"/>
                <w:b/>
                <w:bCs/>
                <w:sz w:val="18"/>
                <w:szCs w:val="18"/>
                <w:lang w:eastAsia="zh-Hans"/>
              </w:rPr>
              <w:t>（</w:t>
            </w:r>
            <w:r>
              <w:rPr>
                <w:rFonts w:hint="eastAsia" w:ascii="仿宋" w:hAnsi="仿宋" w:eastAsia="仿宋" w:cs="仿宋"/>
                <w:b/>
                <w:bCs/>
                <w:sz w:val="18"/>
                <w:szCs w:val="18"/>
                <w:lang w:val="en-US" w:eastAsia="zh-CN"/>
              </w:rPr>
              <w:t>表扬</w:t>
            </w:r>
            <w:r>
              <w:rPr>
                <w:rFonts w:hint="eastAsia" w:ascii="仿宋" w:hAnsi="仿宋" w:eastAsia="仿宋" w:cs="仿宋"/>
                <w:b/>
                <w:bCs/>
                <w:sz w:val="18"/>
                <w:szCs w:val="18"/>
                <w:lang w:val="en-US" w:eastAsia="zh-Hans"/>
              </w:rPr>
              <w:t>）</w:t>
            </w:r>
          </w:p>
        </w:tc>
        <w:tc>
          <w:tcPr>
            <w:tcW w:w="806" w:type="dxa"/>
            <w:tcBorders>
              <w:top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田  芳</w:t>
            </w:r>
          </w:p>
        </w:tc>
        <w:tc>
          <w:tcPr>
            <w:tcW w:w="56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3.8</w:t>
            </w:r>
          </w:p>
        </w:tc>
        <w:tc>
          <w:tcPr>
            <w:tcW w:w="961"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569" w:type="dxa"/>
            <w:tcBorders>
              <w:top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990" w:type="dxa"/>
            <w:tcBorders>
              <w:top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c>
          <w:tcPr>
            <w:tcW w:w="1315" w:type="dxa"/>
            <w:vMerge w:val="continue"/>
            <w:tcBorders>
              <w:left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王鹤媛</w:t>
            </w:r>
          </w:p>
        </w:tc>
        <w:tc>
          <w:tcPr>
            <w:tcW w:w="57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1138" w:type="dxa"/>
            <w:tcBorders>
              <w:top w:val="single" w:color="000000" w:sz="4"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琚  宁</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3.7</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表扬</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4.6</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c>
          <w:tcPr>
            <w:tcW w:w="1315" w:type="dxa"/>
            <w:vMerge w:val="continue"/>
            <w:tcBorders>
              <w:left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b/>
                <w:bCs/>
                <w:sz w:val="18"/>
                <w:szCs w:val="18"/>
                <w:lang w:eastAsia="zh-CN"/>
              </w:rPr>
            </w:pPr>
          </w:p>
        </w:tc>
        <w:tc>
          <w:tcPr>
            <w:tcW w:w="88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宋姝婧</w:t>
            </w:r>
          </w:p>
        </w:tc>
        <w:tc>
          <w:tcPr>
            <w:tcW w:w="57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2</w:t>
            </w:r>
          </w:p>
        </w:tc>
        <w:tc>
          <w:tcPr>
            <w:tcW w:w="82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批评</w:t>
            </w:r>
          </w:p>
        </w:tc>
        <w:tc>
          <w:tcPr>
            <w:tcW w:w="591"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1138" w:type="dxa"/>
            <w:tcBorders>
              <w:top w:val="single" w:color="000000" w:sz="4"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沈  蔚</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left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Hans" w:bidi="ar"/>
              </w:rPr>
              <w:t>韩笑盈</w:t>
            </w:r>
          </w:p>
        </w:tc>
        <w:tc>
          <w:tcPr>
            <w:tcW w:w="57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w:t>
            </w:r>
          </w:p>
        </w:tc>
        <w:tc>
          <w:tcPr>
            <w:tcW w:w="82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color w:val="000000"/>
                <w:kern w:val="0"/>
                <w:sz w:val="16"/>
                <w:szCs w:val="16"/>
                <w:lang w:val="en-US" w:eastAsia="zh-CN" w:bidi="ar"/>
              </w:rPr>
            </w:pPr>
            <w:r>
              <w:rPr>
                <w:rFonts w:hint="eastAsia" w:ascii="仿宋" w:hAnsi="仿宋" w:eastAsia="仿宋" w:cs="仿宋"/>
                <w:b w:val="0"/>
                <w:bCs/>
                <w:color w:val="000000"/>
                <w:kern w:val="0"/>
                <w:sz w:val="16"/>
                <w:szCs w:val="16"/>
                <w:lang w:val="en-US" w:eastAsia="zh-CN" w:bidi="ar"/>
              </w:rPr>
              <w:t>-</w:t>
            </w:r>
          </w:p>
        </w:tc>
        <w:tc>
          <w:tcPr>
            <w:tcW w:w="591"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1138" w:type="dxa"/>
            <w:tcBorders>
              <w:top w:val="single" w:color="000000" w:sz="4"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11.16交接班</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岳茜子</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3.2</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c>
          <w:tcPr>
            <w:tcW w:w="1315" w:type="dxa"/>
            <w:vMerge w:val="continue"/>
            <w:tcBorders>
              <w:left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雯</w:t>
            </w:r>
          </w:p>
        </w:tc>
        <w:tc>
          <w:tcPr>
            <w:tcW w:w="57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3.3</w:t>
            </w:r>
          </w:p>
        </w:tc>
        <w:tc>
          <w:tcPr>
            <w:tcW w:w="82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3.3</w:t>
            </w:r>
          </w:p>
        </w:tc>
        <w:tc>
          <w:tcPr>
            <w:tcW w:w="1138" w:type="dxa"/>
            <w:tcBorders>
              <w:top w:val="single" w:color="000000" w:sz="4"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云</w:t>
            </w:r>
          </w:p>
        </w:tc>
        <w:tc>
          <w:tcPr>
            <w:tcW w:w="5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4</w:t>
            </w:r>
          </w:p>
        </w:tc>
        <w:tc>
          <w:tcPr>
            <w:tcW w:w="96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重点表扬</w:t>
            </w:r>
          </w:p>
        </w:tc>
        <w:tc>
          <w:tcPr>
            <w:tcW w:w="5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990" w:type="dxa"/>
            <w:tcBorders>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c>
          <w:tcPr>
            <w:tcW w:w="1315" w:type="dxa"/>
            <w:vMerge w:val="continue"/>
            <w:tcBorders>
              <w:left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黄  梅</w:t>
            </w:r>
          </w:p>
        </w:tc>
        <w:tc>
          <w:tcPr>
            <w:tcW w:w="57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6" w:space="0"/>
              <w:bottom w:val="single" w:color="000000" w:sz="4"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3.2</w:t>
            </w:r>
          </w:p>
        </w:tc>
        <w:tc>
          <w:tcPr>
            <w:tcW w:w="1138" w:type="dxa"/>
            <w:tcBorders>
              <w:top w:val="single" w:color="000000" w:sz="4" w:space="0"/>
              <w:left w:val="single" w:color="000000" w:sz="6" w:space="0"/>
              <w:bottom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exact"/>
          <w:jc w:val="center"/>
        </w:trPr>
        <w:tc>
          <w:tcPr>
            <w:tcW w:w="1279" w:type="dxa"/>
            <w:vMerge w:val="continue"/>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06" w:type="dxa"/>
            <w:tcBorders>
              <w:bottom w:val="single" w:color="000000"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安  娜</w:t>
            </w:r>
          </w:p>
        </w:tc>
        <w:tc>
          <w:tcPr>
            <w:tcW w:w="561"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8"/>
                <w:szCs w:val="18"/>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961"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69" w:type="dxa"/>
            <w:tcBorders>
              <w:bottom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990" w:type="dxa"/>
            <w:tcBorders>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left w:val="single" w:color="000000" w:sz="12"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rPr>
            </w:pPr>
          </w:p>
        </w:tc>
        <w:tc>
          <w:tcPr>
            <w:tcW w:w="885" w:type="dxa"/>
            <w:tcBorders>
              <w:top w:val="single" w:color="000000" w:sz="4" w:space="0"/>
              <w:left w:val="single" w:color="000000" w:sz="6" w:space="0"/>
              <w:bottom w:val="single" w:color="000000" w:sz="12" w:space="0"/>
              <w:right w:val="single" w:color="000000" w:sz="6"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  帆</w:t>
            </w:r>
          </w:p>
        </w:tc>
        <w:tc>
          <w:tcPr>
            <w:tcW w:w="575" w:type="dxa"/>
            <w:tcBorders>
              <w:top w:val="single" w:color="000000" w:sz="4" w:space="0"/>
              <w:left w:val="single" w:color="000000" w:sz="6" w:space="0"/>
              <w:bottom w:val="single" w:color="000000" w:sz="12"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4" w:space="0"/>
              <w:left w:val="single" w:color="000000" w:sz="6" w:space="0"/>
              <w:bottom w:val="single" w:color="000000" w:sz="12"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000000"/>
                <w:kern w:val="0"/>
                <w:sz w:val="16"/>
                <w:szCs w:val="16"/>
                <w:lang w:val="en-US" w:eastAsia="zh-CN" w:bidi="ar"/>
              </w:rPr>
            </w:pPr>
            <w:r>
              <w:rPr>
                <w:rFonts w:hint="eastAsia" w:ascii="仿宋" w:hAnsi="仿宋" w:eastAsia="仿宋" w:cs="仿宋"/>
                <w:b w:val="0"/>
                <w:bCs/>
                <w:i w:val="0"/>
                <w:color w:val="000000"/>
                <w:kern w:val="0"/>
                <w:sz w:val="16"/>
                <w:szCs w:val="16"/>
                <w:u w:val="none"/>
                <w:lang w:val="en-US" w:eastAsia="zh-CN" w:bidi="ar"/>
              </w:rPr>
              <w:t>-</w:t>
            </w:r>
          </w:p>
        </w:tc>
        <w:tc>
          <w:tcPr>
            <w:tcW w:w="591" w:type="dxa"/>
            <w:tcBorders>
              <w:top w:val="single" w:color="000000" w:sz="4" w:space="0"/>
              <w:left w:val="single" w:color="000000" w:sz="6" w:space="0"/>
              <w:bottom w:val="single" w:color="000000" w:sz="12" w:space="0"/>
              <w:right w:val="single" w:color="000000"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4.2</w:t>
            </w:r>
          </w:p>
        </w:tc>
        <w:tc>
          <w:tcPr>
            <w:tcW w:w="1138" w:type="dxa"/>
            <w:tcBorders>
              <w:top w:val="single" w:color="000000" w:sz="4" w:space="0"/>
              <w:left w:val="single" w:color="000000" w:sz="6" w:space="0"/>
              <w:bottom w:val="single" w:color="000000" w:sz="12"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重点表扬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29" w:hRule="atLeast"/>
          <w:jc w:val="center"/>
        </w:trPr>
        <w:tc>
          <w:tcPr>
            <w:tcW w:w="1279" w:type="dxa"/>
            <w:tcBorders>
              <w:top w:val="single" w:color="000000" w:sz="12"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06"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561"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lang w:val="en-US" w:eastAsia="zh-CN"/>
              </w:rPr>
              <w:t>10月</w:t>
            </w:r>
          </w:p>
        </w:tc>
        <w:tc>
          <w:tcPr>
            <w:tcW w:w="961"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类型</w:t>
            </w:r>
          </w:p>
        </w:tc>
        <w:tc>
          <w:tcPr>
            <w:tcW w:w="569"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default" w:ascii="仿宋" w:hAnsi="仿宋" w:eastAsia="仿宋" w:cs="仿宋"/>
                <w:b/>
                <w:bCs/>
                <w:sz w:val="18"/>
                <w:szCs w:val="18"/>
              </w:rPr>
              <w:t>11</w:t>
            </w:r>
            <w:r>
              <w:rPr>
                <w:rFonts w:hint="eastAsia" w:ascii="仿宋" w:hAnsi="仿宋" w:eastAsia="仿宋" w:cs="仿宋"/>
                <w:b/>
                <w:bCs/>
                <w:sz w:val="18"/>
                <w:szCs w:val="18"/>
              </w:rPr>
              <w:t>月</w:t>
            </w:r>
          </w:p>
        </w:tc>
        <w:tc>
          <w:tcPr>
            <w:tcW w:w="990" w:type="dxa"/>
            <w:tcBorders>
              <w:top w:val="single" w:color="000000" w:sz="12" w:space="0"/>
              <w:left w:val="single" w:color="000000" w:sz="4" w:space="0"/>
              <w:bottom w:val="single" w:color="000000" w:sz="12" w:space="0"/>
              <w:right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c>
          <w:tcPr>
            <w:tcW w:w="1315" w:type="dxa"/>
            <w:tcBorders>
              <w:top w:val="single" w:color="000000" w:sz="12" w:space="0"/>
              <w:left w:val="single" w:color="000000" w:sz="12"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85"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575"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lang w:val="en-US" w:eastAsia="zh-CN"/>
              </w:rPr>
              <w:t>10月</w:t>
            </w:r>
          </w:p>
        </w:tc>
        <w:tc>
          <w:tcPr>
            <w:tcW w:w="825"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lang w:eastAsia="zh-CN"/>
              </w:rPr>
            </w:pPr>
            <w:r>
              <w:rPr>
                <w:rFonts w:hint="eastAsia" w:ascii="仿宋" w:hAnsi="仿宋" w:eastAsia="仿宋" w:cs="仿宋"/>
                <w:b/>
                <w:bCs/>
                <w:sz w:val="18"/>
                <w:szCs w:val="18"/>
                <w:lang w:eastAsia="zh-CN"/>
              </w:rPr>
              <w:t>类型</w:t>
            </w:r>
          </w:p>
        </w:tc>
        <w:tc>
          <w:tcPr>
            <w:tcW w:w="591" w:type="dxa"/>
            <w:tcBorders>
              <w:top w:val="single" w:color="000000" w:sz="12" w:space="0"/>
              <w:left w:val="single" w:color="000000" w:sz="4" w:space="0"/>
              <w:bottom w:val="single" w:color="000000" w:sz="12" w:space="0"/>
              <w:right w:val="single" w:color="000000" w:sz="4" w:space="0"/>
            </w:tcBorders>
            <w:noWrap w:val="0"/>
            <w:vAlign w:val="center"/>
          </w:tcPr>
          <w:p>
            <w:pPr>
              <w:spacing w:line="0" w:lineRule="atLeast"/>
              <w:jc w:val="center"/>
              <w:rPr>
                <w:rFonts w:ascii="仿宋" w:hAnsi="仿宋" w:eastAsia="仿宋" w:cs="仿宋"/>
                <w:b/>
                <w:bCs/>
                <w:sz w:val="18"/>
                <w:szCs w:val="18"/>
              </w:rPr>
            </w:pPr>
            <w:r>
              <w:rPr>
                <w:rFonts w:hint="default" w:ascii="仿宋" w:hAnsi="仿宋" w:eastAsia="仿宋" w:cs="仿宋"/>
                <w:b/>
                <w:bCs/>
                <w:sz w:val="18"/>
                <w:szCs w:val="18"/>
              </w:rPr>
              <w:t>11</w:t>
            </w:r>
            <w:r>
              <w:rPr>
                <w:rFonts w:hint="eastAsia" w:ascii="仿宋" w:hAnsi="仿宋" w:eastAsia="仿宋" w:cs="仿宋"/>
                <w:b/>
                <w:bCs/>
                <w:sz w:val="18"/>
                <w:szCs w:val="18"/>
              </w:rPr>
              <w:t>月</w:t>
            </w:r>
          </w:p>
        </w:tc>
        <w:tc>
          <w:tcPr>
            <w:tcW w:w="1138" w:type="dxa"/>
            <w:tcBorders>
              <w:top w:val="single" w:color="000000" w:sz="12" w:space="0"/>
              <w:left w:val="single" w:color="000000" w:sz="4" w:space="0"/>
              <w:bottom w:val="single" w:color="000000" w:sz="12" w:space="0"/>
              <w:right w:val="single" w:color="000000" w:sz="12" w:space="0"/>
            </w:tcBorders>
            <w:noWrap w:val="0"/>
            <w:vAlign w:val="center"/>
          </w:tcPr>
          <w:p>
            <w:pPr>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atLeast"/>
          <w:jc w:val="center"/>
        </w:trPr>
        <w:tc>
          <w:tcPr>
            <w:tcW w:w="1279" w:type="dxa"/>
            <w:vMerge w:val="restart"/>
            <w:tcBorders>
              <w:top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cs="仿宋"/>
                <w:b/>
                <w:bCs/>
                <w:sz w:val="18"/>
                <w:szCs w:val="18"/>
                <w:highlight w:val="yellow"/>
              </w:rPr>
            </w:pPr>
            <w:r>
              <w:rPr>
                <w:rFonts w:hint="eastAsia" w:ascii="仿宋" w:hAnsi="仿宋" w:eastAsia="仿宋" w:cs="仿宋"/>
                <w:b/>
                <w:bCs/>
                <w:sz w:val="18"/>
                <w:szCs w:val="18"/>
                <w:highlight w:val="none"/>
                <w:shd w:val="clear" w:color="auto" w:fill="auto"/>
              </w:rPr>
              <w:t>土木学院</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color w:val="000000"/>
                <w:kern w:val="0"/>
                <w:sz w:val="18"/>
                <w:szCs w:val="18"/>
                <w:lang w:val="en-US" w:eastAsia="zh-CN" w:bidi="ar"/>
              </w:rPr>
            </w:pPr>
            <w:r>
              <w:rPr>
                <w:rFonts w:hint="eastAsia" w:ascii="仿宋" w:hAnsi="仿宋" w:eastAsia="仿宋" w:cs="仿宋"/>
                <w:b/>
                <w:bCs/>
                <w:sz w:val="18"/>
                <w:szCs w:val="18"/>
              </w:rPr>
              <w:t>平均</w:t>
            </w:r>
            <w:r>
              <w:rPr>
                <w:rFonts w:hint="default" w:ascii="仿宋" w:hAnsi="仿宋" w:eastAsia="仿宋" w:cs="仿宋"/>
                <w:b/>
                <w:bCs/>
                <w:sz w:val="18"/>
                <w:szCs w:val="18"/>
              </w:rPr>
              <w:t>2.8</w:t>
            </w:r>
            <w:r>
              <w:rPr>
                <w:rFonts w:hint="eastAsia" w:ascii="仿宋" w:hAnsi="仿宋" w:eastAsia="仿宋" w:cs="仿宋"/>
                <w:b/>
                <w:bCs/>
                <w:sz w:val="18"/>
                <w:szCs w:val="18"/>
              </w:rPr>
              <w:t>周期/月（</w:t>
            </w:r>
            <w:r>
              <w:rPr>
                <w:rFonts w:hint="eastAsia" w:ascii="仿宋" w:hAnsi="仿宋" w:eastAsia="仿宋" w:cs="仿宋"/>
                <w:b/>
                <w:bCs/>
                <w:sz w:val="18"/>
                <w:szCs w:val="18"/>
                <w:lang w:val="en-US" w:eastAsia="zh-Hans"/>
              </w:rPr>
              <w:t>批评</w:t>
            </w:r>
            <w:r>
              <w:rPr>
                <w:rFonts w:hint="eastAsia" w:ascii="仿宋" w:hAnsi="仿宋" w:eastAsia="仿宋" w:cs="仿宋"/>
                <w:b/>
                <w:bCs/>
                <w:sz w:val="18"/>
                <w:szCs w:val="18"/>
              </w:rPr>
              <w:t>）</w:t>
            </w:r>
          </w:p>
        </w:tc>
        <w:tc>
          <w:tcPr>
            <w:tcW w:w="806" w:type="dxa"/>
            <w:tcBorders>
              <w:top w:val="single" w:color="000000" w:sz="12"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陈  敏</w:t>
            </w:r>
          </w:p>
        </w:tc>
        <w:tc>
          <w:tcPr>
            <w:tcW w:w="561" w:type="dxa"/>
            <w:tcBorders>
              <w:top w:val="single" w:color="000000" w:sz="12"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3.2</w:t>
            </w:r>
          </w:p>
        </w:tc>
        <w:tc>
          <w:tcPr>
            <w:tcW w:w="961" w:type="dxa"/>
            <w:tcBorders>
              <w:top w:val="single" w:color="000000" w:sz="12"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i w:val="0"/>
                <w:color w:val="auto"/>
                <w:kern w:val="0"/>
                <w:sz w:val="18"/>
                <w:szCs w:val="18"/>
                <w:u w:val="none"/>
                <w:lang w:val="en-US" w:eastAsia="zh-CN" w:bidi="ar"/>
              </w:rPr>
              <w:t>-</w:t>
            </w:r>
          </w:p>
        </w:tc>
        <w:tc>
          <w:tcPr>
            <w:tcW w:w="569" w:type="dxa"/>
            <w:tcBorders>
              <w:top w:val="single" w:color="000000" w:sz="12"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3.6</w:t>
            </w:r>
          </w:p>
        </w:tc>
        <w:tc>
          <w:tcPr>
            <w:tcW w:w="990" w:type="dxa"/>
            <w:tcBorders>
              <w:top w:val="single" w:color="000000" w:sz="12" w:space="0"/>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表扬</w:t>
            </w:r>
          </w:p>
        </w:tc>
        <w:tc>
          <w:tcPr>
            <w:tcW w:w="1315" w:type="dxa"/>
            <w:vMerge w:val="restart"/>
            <w:tcBorders>
              <w:top w:val="single" w:color="000000" w:sz="12" w:space="0"/>
              <w:left w:val="single" w:color="000000" w:sz="12"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仿宋"/>
                <w:color w:val="000000"/>
                <w:kern w:val="0"/>
                <w:sz w:val="18"/>
                <w:szCs w:val="18"/>
                <w:lang w:val="en-US" w:eastAsia="zh-CN" w:bidi="ar"/>
              </w:rPr>
            </w:pPr>
            <w:r>
              <w:rPr>
                <w:rFonts w:hint="eastAsia" w:ascii="仿宋" w:hAnsi="仿宋" w:eastAsia="仿宋" w:cs="仿宋"/>
                <w:b/>
                <w:bCs/>
                <w:sz w:val="18"/>
                <w:szCs w:val="18"/>
                <w:highlight w:val="none"/>
                <w:shd w:val="clear" w:color="auto" w:fill="auto"/>
              </w:rPr>
              <w:t>土木学院</w:t>
            </w:r>
          </w:p>
        </w:tc>
        <w:tc>
          <w:tcPr>
            <w:tcW w:w="885" w:type="dxa"/>
            <w:tcBorders>
              <w:top w:val="single" w:color="000000" w:sz="12"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刘晓菲</w:t>
            </w:r>
          </w:p>
        </w:tc>
        <w:tc>
          <w:tcPr>
            <w:tcW w:w="575" w:type="dxa"/>
            <w:tcBorders>
              <w:top w:val="single" w:color="000000" w:sz="12"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top w:val="single" w:color="000000" w:sz="12"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c>
          <w:tcPr>
            <w:tcW w:w="591" w:type="dxa"/>
            <w:tcBorders>
              <w:top w:val="single" w:color="000000" w:sz="12"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1</w:t>
            </w:r>
          </w:p>
        </w:tc>
        <w:tc>
          <w:tcPr>
            <w:tcW w:w="1138" w:type="dxa"/>
            <w:tcBorders>
              <w:top w:val="single" w:color="000000" w:sz="12" w:space="0"/>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5"/>
                <w:szCs w:val="15"/>
                <w:u w:val="none"/>
                <w:lang w:val="en-US" w:eastAsia="zh-CN" w:bidi="ar"/>
              </w:rPr>
            </w:pPr>
            <w:r>
              <w:rPr>
                <w:rFonts w:hint="eastAsia" w:ascii="仿宋" w:hAnsi="仿宋" w:eastAsia="仿宋" w:cs="仿宋"/>
                <w:b/>
                <w:bCs/>
                <w:i w:val="0"/>
                <w:color w:val="000000"/>
                <w:kern w:val="0"/>
                <w:sz w:val="15"/>
                <w:szCs w:val="15"/>
                <w:u w:val="none"/>
                <w:lang w:val="en-US" w:eastAsia="zh-CN" w:bidi="ar"/>
              </w:rPr>
              <w:t>11.10-12.9</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5"/>
                <w:szCs w:val="15"/>
                <w:u w:val="none"/>
                <w:lang w:val="en-US" w:eastAsia="zh-CN" w:bidi="ar"/>
              </w:rPr>
              <w:t>请假</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atLeast"/>
          <w:jc w:val="center"/>
        </w:trPr>
        <w:tc>
          <w:tcPr>
            <w:tcW w:w="1279" w:type="dxa"/>
            <w:vMerge w:val="continue"/>
            <w:tcBorders>
              <w:right w:val="single" w:color="000000" w:sz="4" w:space="0"/>
            </w:tcBorders>
            <w:noWrap w:val="0"/>
            <w:vAlign w:val="center"/>
          </w:tcPr>
          <w:p>
            <w:pPr>
              <w:spacing w:line="0" w:lineRule="atLeast"/>
              <w:jc w:val="center"/>
              <w:rPr>
                <w:rFonts w:hint="eastAsia" w:ascii="仿宋" w:hAnsi="仿宋" w:eastAsia="仿宋" w:cs="仿宋"/>
                <w:b/>
                <w:bCs/>
                <w:sz w:val="18"/>
                <w:szCs w:val="18"/>
              </w:rPr>
            </w:pPr>
          </w:p>
        </w:tc>
        <w:tc>
          <w:tcPr>
            <w:tcW w:w="806"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高  菁</w:t>
            </w:r>
          </w:p>
        </w:tc>
        <w:tc>
          <w:tcPr>
            <w:tcW w:w="56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3.6</w:t>
            </w:r>
          </w:p>
        </w:tc>
        <w:tc>
          <w:tcPr>
            <w:tcW w:w="96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表扬</w:t>
            </w:r>
          </w:p>
        </w:tc>
        <w:tc>
          <w:tcPr>
            <w:tcW w:w="569"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3.4</w:t>
            </w:r>
          </w:p>
        </w:tc>
        <w:tc>
          <w:tcPr>
            <w:tcW w:w="990"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left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rPr>
            </w:pPr>
          </w:p>
        </w:tc>
        <w:tc>
          <w:tcPr>
            <w:tcW w:w="88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曹  璞</w:t>
            </w:r>
          </w:p>
        </w:tc>
        <w:tc>
          <w:tcPr>
            <w:tcW w:w="57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1</w:t>
            </w:r>
          </w:p>
        </w:tc>
        <w:tc>
          <w:tcPr>
            <w:tcW w:w="82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 xml:space="preserve">批评 </w:t>
            </w:r>
          </w:p>
        </w:tc>
        <w:tc>
          <w:tcPr>
            <w:tcW w:w="59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2</w:t>
            </w:r>
          </w:p>
        </w:tc>
        <w:tc>
          <w:tcPr>
            <w:tcW w:w="1138"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atLeast"/>
          <w:jc w:val="center"/>
        </w:trPr>
        <w:tc>
          <w:tcPr>
            <w:tcW w:w="1279" w:type="dxa"/>
            <w:vMerge w:val="continue"/>
            <w:tcBorders>
              <w:right w:val="single" w:color="000000" w:sz="4" w:space="0"/>
            </w:tcBorders>
            <w:noWrap w:val="0"/>
            <w:vAlign w:val="center"/>
          </w:tcPr>
          <w:p>
            <w:pPr>
              <w:spacing w:line="0" w:lineRule="atLeast"/>
              <w:jc w:val="center"/>
              <w:rPr>
                <w:rFonts w:hint="eastAsia" w:ascii="仿宋" w:hAnsi="仿宋" w:eastAsia="仿宋" w:cs="仿宋"/>
                <w:b/>
                <w:bCs/>
                <w:sz w:val="18"/>
                <w:szCs w:val="18"/>
              </w:rPr>
            </w:pPr>
          </w:p>
        </w:tc>
        <w:tc>
          <w:tcPr>
            <w:tcW w:w="806"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张入元</w:t>
            </w:r>
          </w:p>
        </w:tc>
        <w:tc>
          <w:tcPr>
            <w:tcW w:w="56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仿宋" w:hAnsi="仿宋" w:eastAsia="仿宋" w:cs="仿宋"/>
                <w:b w:val="0"/>
                <w:bCs/>
                <w:color w:val="auto"/>
                <w:kern w:val="0"/>
                <w:sz w:val="18"/>
                <w:szCs w:val="18"/>
                <w:lang w:val="en-US" w:eastAsia="zh-CN" w:bidi="ar"/>
              </w:rPr>
              <w:t>2</w:t>
            </w:r>
          </w:p>
        </w:tc>
        <w:tc>
          <w:tcPr>
            <w:tcW w:w="96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批评</w:t>
            </w:r>
          </w:p>
        </w:tc>
        <w:tc>
          <w:tcPr>
            <w:tcW w:w="569"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3.2</w:t>
            </w:r>
          </w:p>
        </w:tc>
        <w:tc>
          <w:tcPr>
            <w:tcW w:w="990"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left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rPr>
            </w:pPr>
          </w:p>
        </w:tc>
        <w:tc>
          <w:tcPr>
            <w:tcW w:w="88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周清梅</w:t>
            </w:r>
          </w:p>
        </w:tc>
        <w:tc>
          <w:tcPr>
            <w:tcW w:w="57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3.3</w:t>
            </w:r>
          </w:p>
        </w:tc>
        <w:tc>
          <w:tcPr>
            <w:tcW w:w="82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c>
          <w:tcPr>
            <w:tcW w:w="59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3.2</w:t>
            </w:r>
          </w:p>
        </w:tc>
        <w:tc>
          <w:tcPr>
            <w:tcW w:w="1138"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i w:val="0"/>
                <w:color w:val="000000"/>
                <w:kern w:val="0"/>
                <w:sz w:val="16"/>
                <w:szCs w:val="16"/>
                <w:u w:val="none"/>
                <w:lang w:val="en-US" w:eastAsia="zh-CN" w:bidi="ar"/>
              </w:rPr>
            </w:pPr>
            <w:r>
              <w:rPr>
                <w:rFonts w:hint="eastAsia" w:ascii="仿宋" w:hAnsi="仿宋" w:eastAsia="仿宋" w:cs="仿宋"/>
                <w:b w:val="0"/>
                <w:bCs/>
                <w:i w:val="0"/>
                <w:color w:val="000000"/>
                <w:kern w:val="0"/>
                <w:sz w:val="16"/>
                <w:szCs w:val="16"/>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57" w:hRule="atLeast"/>
          <w:jc w:val="center"/>
        </w:trPr>
        <w:tc>
          <w:tcPr>
            <w:tcW w:w="1279" w:type="dxa"/>
            <w:vMerge w:val="continue"/>
            <w:tcBorders>
              <w:right w:val="single" w:color="000000" w:sz="4" w:space="0"/>
            </w:tcBorders>
            <w:noWrap w:val="0"/>
            <w:vAlign w:val="center"/>
          </w:tcPr>
          <w:p>
            <w:pPr>
              <w:spacing w:line="0" w:lineRule="atLeast"/>
              <w:jc w:val="center"/>
              <w:rPr>
                <w:rFonts w:hint="eastAsia" w:ascii="仿宋" w:hAnsi="仿宋" w:eastAsia="仿宋" w:cs="仿宋"/>
                <w:b/>
                <w:bCs/>
                <w:sz w:val="18"/>
                <w:szCs w:val="18"/>
              </w:rPr>
            </w:pPr>
          </w:p>
        </w:tc>
        <w:tc>
          <w:tcPr>
            <w:tcW w:w="806"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李  娜</w:t>
            </w:r>
          </w:p>
        </w:tc>
        <w:tc>
          <w:tcPr>
            <w:tcW w:w="56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96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c>
          <w:tcPr>
            <w:tcW w:w="569"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990"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color w:val="000000"/>
                <w:kern w:val="0"/>
                <w:sz w:val="16"/>
                <w:szCs w:val="16"/>
                <w:u w:val="none"/>
                <w:lang w:val="en-US" w:eastAsia="zh-CN" w:bidi="ar"/>
              </w:rPr>
            </w:pPr>
            <w:r>
              <w:rPr>
                <w:rFonts w:hint="eastAsia" w:ascii="仿宋" w:hAnsi="仿宋" w:eastAsia="仿宋" w:cs="仿宋"/>
                <w:b/>
                <w:bCs/>
                <w:i w:val="0"/>
                <w:color w:val="000000"/>
                <w:kern w:val="0"/>
                <w:sz w:val="16"/>
                <w:szCs w:val="16"/>
                <w:u w:val="none"/>
                <w:lang w:val="en-US" w:eastAsia="zh-CN" w:bidi="ar"/>
              </w:rPr>
              <w:t>-</w:t>
            </w:r>
          </w:p>
        </w:tc>
        <w:tc>
          <w:tcPr>
            <w:tcW w:w="1315" w:type="dxa"/>
            <w:vMerge w:val="continue"/>
            <w:tcBorders>
              <w:left w:val="single" w:color="000000" w:sz="12" w:space="0"/>
              <w:right w:val="single" w:color="000000" w:sz="4" w:space="0"/>
            </w:tcBorders>
            <w:noWrap w:val="0"/>
            <w:vAlign w:val="center"/>
          </w:tcPr>
          <w:p>
            <w:pPr>
              <w:spacing w:line="0" w:lineRule="atLeast"/>
              <w:jc w:val="center"/>
              <w:rPr>
                <w:rFonts w:hint="eastAsia" w:ascii="仿宋" w:hAnsi="仿宋" w:eastAsia="仿宋" w:cs="仿宋"/>
                <w:b/>
                <w:bCs/>
                <w:sz w:val="18"/>
                <w:szCs w:val="18"/>
              </w:rPr>
            </w:pPr>
          </w:p>
        </w:tc>
        <w:tc>
          <w:tcPr>
            <w:tcW w:w="885" w:type="dxa"/>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王  新</w:t>
            </w:r>
          </w:p>
        </w:tc>
        <w:tc>
          <w:tcPr>
            <w:tcW w:w="57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8"/>
                <w:szCs w:val="18"/>
                <w:lang w:val="en-US" w:eastAsia="zh-CN" w:bidi="ar"/>
              </w:rPr>
            </w:pPr>
            <w:r>
              <w:rPr>
                <w:rFonts w:hint="eastAsia" w:ascii="宋体" w:hAnsi="宋体" w:eastAsia="宋体" w:cs="宋体"/>
                <w:b w:val="0"/>
                <w:bCs/>
                <w:i w:val="0"/>
                <w:color w:val="auto"/>
                <w:kern w:val="0"/>
                <w:sz w:val="18"/>
                <w:szCs w:val="18"/>
                <w:u w:val="none"/>
                <w:lang w:val="en-US" w:eastAsia="zh-CN" w:bidi="ar"/>
              </w:rPr>
              <w:t>3</w:t>
            </w:r>
          </w:p>
        </w:tc>
        <w:tc>
          <w:tcPr>
            <w:tcW w:w="825"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color w:val="auto"/>
                <w:kern w:val="0"/>
                <w:sz w:val="16"/>
                <w:szCs w:val="16"/>
                <w:lang w:val="en-US" w:eastAsia="zh-CN" w:bidi="ar"/>
              </w:rPr>
            </w:pPr>
            <w:r>
              <w:rPr>
                <w:rFonts w:hint="eastAsia" w:ascii="仿宋" w:hAnsi="仿宋" w:eastAsia="仿宋" w:cs="仿宋"/>
                <w:b w:val="0"/>
                <w:bCs/>
                <w:i w:val="0"/>
                <w:color w:val="auto"/>
                <w:kern w:val="0"/>
                <w:sz w:val="16"/>
                <w:szCs w:val="16"/>
                <w:u w:val="none"/>
                <w:lang w:val="en-US" w:eastAsia="zh-CN" w:bidi="ar"/>
              </w:rPr>
              <w:t>-</w:t>
            </w:r>
          </w:p>
        </w:tc>
        <w:tc>
          <w:tcPr>
            <w:tcW w:w="591" w:type="dxa"/>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b w:val="0"/>
                <w:bCs/>
                <w:i w:val="0"/>
                <w:color w:val="000000"/>
                <w:kern w:val="0"/>
                <w:sz w:val="18"/>
                <w:szCs w:val="18"/>
                <w:u w:val="none"/>
                <w:lang w:val="en-US" w:eastAsia="zh-CN" w:bidi="ar"/>
              </w:rPr>
            </w:pPr>
            <w:r>
              <w:rPr>
                <w:rFonts w:hint="eastAsia" w:ascii="宋体" w:hAnsi="宋体" w:eastAsia="宋体" w:cs="宋体"/>
                <w:b w:val="0"/>
                <w:bCs/>
                <w:i w:val="0"/>
                <w:color w:val="000000"/>
                <w:kern w:val="0"/>
                <w:sz w:val="18"/>
                <w:szCs w:val="18"/>
                <w:u w:val="none"/>
                <w:lang w:val="en-US" w:eastAsia="zh-CN" w:bidi="ar"/>
              </w:rPr>
              <w:t>3</w:t>
            </w:r>
          </w:p>
        </w:tc>
        <w:tc>
          <w:tcPr>
            <w:tcW w:w="1138" w:type="dxa"/>
            <w:tcBorders>
              <w:left w:val="single" w:color="000000" w:sz="4" w:space="0"/>
              <w:right w:val="single" w:color="000000"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i w:val="0"/>
                <w:color w:val="000000"/>
                <w:kern w:val="0"/>
                <w:sz w:val="16"/>
                <w:szCs w:val="16"/>
                <w:u w:val="none"/>
                <w:lang w:val="en-US" w:eastAsia="zh-CN" w:bidi="ar"/>
              </w:rPr>
            </w:pPr>
            <w:r>
              <w:rPr>
                <w:rFonts w:hint="eastAsia" w:ascii="仿宋" w:hAnsi="仿宋" w:eastAsia="仿宋" w:cs="仿宋"/>
                <w:b w:val="0"/>
                <w:bCs/>
                <w:i w:val="0"/>
                <w:color w:val="000000"/>
                <w:kern w:val="0"/>
                <w:sz w:val="16"/>
                <w:szCs w:val="16"/>
                <w:u w:val="none"/>
                <w:lang w:val="en-US" w:eastAsia="zh-CN" w:bidi="ar"/>
              </w:rPr>
              <w:t>-</w:t>
            </w:r>
          </w:p>
        </w:tc>
      </w:tr>
    </w:tbl>
    <w:p>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仿宋" w:hAnsi="仿宋" w:eastAsia="仿宋"/>
          <w:b/>
          <w:szCs w:val="21"/>
          <w:lang w:val="en-US" w:eastAsia="zh-CN"/>
        </w:rPr>
      </w:pPr>
      <w:r>
        <w:rPr>
          <w:rFonts w:hint="eastAsia" w:ascii="仿宋" w:hAnsi="仿宋" w:eastAsia="仿宋"/>
          <w:b/>
          <w:szCs w:val="21"/>
          <w:lang w:eastAsia="zh-CN"/>
        </w:rPr>
        <w:t>注</w:t>
      </w:r>
      <w:r>
        <w:rPr>
          <w:rFonts w:hint="eastAsia" w:ascii="仿宋" w:hAnsi="仿宋" w:eastAsia="仿宋"/>
          <w:b/>
          <w:szCs w:val="21"/>
        </w:rPr>
        <w:t>：</w:t>
      </w:r>
      <w:r>
        <w:rPr>
          <w:rFonts w:hint="eastAsia" w:ascii="仿宋" w:hAnsi="仿宋" w:eastAsia="仿宋"/>
          <w:b/>
          <w:szCs w:val="21"/>
          <w:lang w:eastAsia="zh-CN"/>
        </w:rPr>
        <w:t>辅导员每月深入宿舍所得分数高于（等于）</w:t>
      </w:r>
      <w:r>
        <w:rPr>
          <w:rFonts w:hint="eastAsia" w:ascii="仿宋" w:hAnsi="仿宋" w:eastAsia="仿宋"/>
          <w:b/>
          <w:szCs w:val="21"/>
          <w:lang w:val="en-US" w:eastAsia="zh-CN"/>
        </w:rPr>
        <w:t>3.5为表扬，高于4.0为重点表扬，低于3.0为批评，0为重点批评</w:t>
      </w:r>
      <w:r>
        <w:rPr>
          <w:rFonts w:hint="eastAsia" w:ascii="仿宋" w:hAnsi="仿宋" w:eastAsia="仿宋"/>
          <w:b/>
          <w:szCs w:val="21"/>
        </w:rPr>
        <w:t>；</w:t>
      </w:r>
      <w:r>
        <w:rPr>
          <w:rFonts w:hint="eastAsia" w:ascii="仿宋" w:hAnsi="仿宋" w:eastAsia="仿宋"/>
          <w:b/>
          <w:szCs w:val="21"/>
          <w:lang w:eastAsia="zh-CN"/>
        </w:rPr>
        <w:t>二级学院深入宿舍平均周期高于（等于）</w:t>
      </w:r>
      <w:r>
        <w:rPr>
          <w:rFonts w:hint="eastAsia" w:ascii="仿宋" w:hAnsi="仿宋" w:eastAsia="仿宋"/>
          <w:b/>
          <w:szCs w:val="21"/>
          <w:lang w:val="en-US" w:eastAsia="zh-CN"/>
        </w:rPr>
        <w:t>3.5周期为表扬，高于4.0为重点表扬，低于3.0周期为批评，0为重点批评。</w:t>
      </w:r>
    </w:p>
    <w:p>
      <w:pPr>
        <w:keepNext w:val="0"/>
        <w:keepLines w:val="0"/>
        <w:pageBreakBefore w:val="0"/>
        <w:widowControl w:val="0"/>
        <w:tabs>
          <w:tab w:val="left" w:pos="2805"/>
        </w:tabs>
        <w:kinsoku/>
        <w:wordWrap/>
        <w:overflowPunct/>
        <w:topLinePunct w:val="0"/>
        <w:autoSpaceDE/>
        <w:autoSpaceDN/>
        <w:bidi w:val="0"/>
        <w:adjustRightInd/>
        <w:snapToGrid/>
        <w:spacing w:line="320" w:lineRule="exact"/>
        <w:ind w:firstLine="422" w:firstLineChars="200"/>
        <w:jc w:val="left"/>
        <w:textAlignment w:val="auto"/>
        <w:rPr>
          <w:rFonts w:hint="eastAsia" w:ascii="黑体" w:hAnsi="宋体" w:eastAsia="黑体"/>
          <w:b/>
          <w:color w:val="000000"/>
          <w:kern w:val="0"/>
          <w:sz w:val="24"/>
          <w:szCs w:val="24"/>
          <w:lang w:val="en-US" w:eastAsia="zh-CN" w:bidi="ar"/>
        </w:rPr>
      </w:pPr>
      <w:r>
        <w:rPr>
          <w:rFonts w:hint="eastAsia" w:ascii="仿宋" w:hAnsi="仿宋" w:eastAsia="仿宋"/>
          <w:b/>
          <w:bCs/>
          <w:sz w:val="21"/>
          <w:szCs w:val="21"/>
          <w:lang w:eastAsia="zh-CN"/>
        </w:rPr>
        <w:t>处理决定：对于连续两月深入学生宿舍“辅导员类型为批评及以上的”辅导员给予通报批评处理。本月涉及通报批评的辅导员为：宋姝婧、曹璞。</w:t>
      </w:r>
      <w:r>
        <w:rPr>
          <w:rFonts w:hint="eastAsia" w:ascii="仿宋" w:hAnsi="仿宋" w:eastAsia="仿宋"/>
          <w:b/>
          <w:bCs/>
          <w:sz w:val="21"/>
          <w:szCs w:val="21"/>
          <w:lang w:val="en-US" w:eastAsia="zh-CN"/>
        </w:rPr>
        <w:t>望通报批评的辅导员加强深入学生宿舍次数。</w:t>
      </w: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三、2020级新生《学生手册》考试情况通报</w:t>
      </w:r>
    </w:p>
    <w:p>
      <w:pPr>
        <w:keepNext w:val="0"/>
        <w:keepLines w:val="0"/>
        <w:pageBreakBefore w:val="0"/>
        <w:widowControl/>
        <w:kinsoku/>
        <w:wordWrap/>
        <w:overflowPunct/>
        <w:topLinePunct w:val="0"/>
        <w:autoSpaceDE/>
        <w:autoSpaceDN/>
        <w:bidi w:val="0"/>
        <w:adjustRightInd/>
        <w:snapToGrid/>
        <w:spacing w:line="440" w:lineRule="exact"/>
        <w:ind w:right="0" w:rightChars="0" w:firstLine="480" w:firstLineChars="200"/>
        <w:jc w:val="left"/>
        <w:textAlignment w:val="auto"/>
        <w:outlineLvl w:val="9"/>
        <w:rPr>
          <w:rFonts w:hint="eastAsia" w:ascii="宋体" w:hAnsi="宋体"/>
          <w:bCs/>
          <w:sz w:val="24"/>
          <w:szCs w:val="24"/>
        </w:rPr>
      </w:pPr>
      <w:r>
        <w:rPr>
          <w:rFonts w:hint="eastAsia" w:ascii="宋体" w:hAnsi="宋体"/>
          <w:bCs/>
          <w:sz w:val="24"/>
          <w:lang w:val="en-US" w:eastAsia="zh-CN"/>
        </w:rPr>
        <w:t>11月12日19:00-20:00</w:t>
      </w:r>
      <w:r>
        <w:rPr>
          <w:rFonts w:hint="eastAsia" w:ascii="宋体" w:hAnsi="宋体"/>
          <w:bCs/>
          <w:sz w:val="24"/>
        </w:rPr>
        <w:t>，</w:t>
      </w:r>
      <w:r>
        <w:rPr>
          <w:rFonts w:hint="eastAsia" w:ascii="宋体" w:hAnsi="宋体"/>
          <w:bCs/>
          <w:sz w:val="24"/>
          <w:szCs w:val="24"/>
        </w:rPr>
        <w:t>组织20</w:t>
      </w:r>
      <w:r>
        <w:rPr>
          <w:rFonts w:hint="eastAsia" w:ascii="宋体" w:hAnsi="宋体"/>
          <w:bCs/>
          <w:sz w:val="24"/>
          <w:szCs w:val="24"/>
          <w:lang w:val="en-US" w:eastAsia="zh-CN"/>
        </w:rPr>
        <w:t>20</w:t>
      </w:r>
      <w:r>
        <w:rPr>
          <w:rFonts w:hint="eastAsia" w:ascii="宋体" w:hAnsi="宋体"/>
          <w:bCs/>
          <w:sz w:val="24"/>
          <w:szCs w:val="24"/>
        </w:rPr>
        <w:t>级（含专升本）共2</w:t>
      </w:r>
      <w:r>
        <w:rPr>
          <w:rFonts w:hint="eastAsia" w:ascii="宋体" w:hAnsi="宋体"/>
          <w:bCs/>
          <w:sz w:val="24"/>
          <w:szCs w:val="24"/>
          <w:lang w:val="en-US" w:eastAsia="zh-CN"/>
        </w:rPr>
        <w:t>6</w:t>
      </w:r>
      <w:r>
        <w:rPr>
          <w:rFonts w:hint="default" w:ascii="宋体" w:hAnsi="宋体"/>
          <w:bCs/>
          <w:sz w:val="24"/>
          <w:szCs w:val="24"/>
          <w:lang w:eastAsia="zh-CN"/>
        </w:rPr>
        <w:t>76</w:t>
      </w:r>
      <w:r>
        <w:rPr>
          <w:rFonts w:hint="eastAsia" w:ascii="宋体" w:hAnsi="宋体"/>
          <w:bCs/>
          <w:sz w:val="24"/>
          <w:szCs w:val="24"/>
        </w:rPr>
        <w:t>名学生进行了《学生手册》理论考试</w:t>
      </w:r>
      <w:r>
        <w:rPr>
          <w:rFonts w:hint="eastAsia" w:ascii="宋体" w:hAnsi="宋体"/>
          <w:bCs/>
          <w:sz w:val="24"/>
          <w:szCs w:val="24"/>
          <w:lang w:eastAsia="zh-CN"/>
        </w:rPr>
        <w:t>，本次考试采用线上闭卷形式进行，</w:t>
      </w:r>
      <w:r>
        <w:rPr>
          <w:rFonts w:hint="eastAsia" w:ascii="宋体" w:hAnsi="宋体"/>
          <w:bCs/>
          <w:sz w:val="24"/>
          <w:szCs w:val="24"/>
        </w:rPr>
        <w:t>现将具体情况通报如下：</w:t>
      </w:r>
    </w:p>
    <w:p>
      <w:pPr>
        <w:tabs>
          <w:tab w:val="left" w:pos="2805"/>
        </w:tabs>
        <w:spacing w:line="460" w:lineRule="exact"/>
        <w:jc w:val="center"/>
        <w:rPr>
          <w:rFonts w:ascii="仿宋" w:hAnsi="仿宋" w:eastAsia="仿宋" w:cs="Times New Roman"/>
          <w:b/>
          <w:bCs/>
          <w:sz w:val="22"/>
        </w:rPr>
      </w:pPr>
      <w:r>
        <w:rPr>
          <w:rFonts w:hint="eastAsia" w:ascii="仿宋" w:hAnsi="仿宋" w:eastAsia="仿宋" w:cs="Times New Roman"/>
          <w:b/>
          <w:bCs/>
          <w:sz w:val="22"/>
        </w:rPr>
        <w:t>20</w:t>
      </w:r>
      <w:r>
        <w:rPr>
          <w:rFonts w:hint="eastAsia" w:ascii="仿宋" w:hAnsi="仿宋" w:eastAsia="仿宋" w:cs="Times New Roman"/>
          <w:b/>
          <w:bCs/>
          <w:sz w:val="22"/>
          <w:lang w:val="en-US" w:eastAsia="zh-CN"/>
        </w:rPr>
        <w:t>20</w:t>
      </w:r>
      <w:r>
        <w:rPr>
          <w:rFonts w:hint="eastAsia" w:ascii="仿宋" w:hAnsi="仿宋" w:eastAsia="仿宋" w:cs="Times New Roman"/>
          <w:b/>
          <w:bCs/>
          <w:sz w:val="22"/>
        </w:rPr>
        <w:t>级《学生手册》考试情况汇总表</w:t>
      </w:r>
    </w:p>
    <w:tbl>
      <w:tblPr>
        <w:tblStyle w:val="7"/>
        <w:tblW w:w="8598" w:type="dxa"/>
        <w:jc w:val="center"/>
        <w:tblLayout w:type="fixed"/>
        <w:tblCellMar>
          <w:top w:w="15" w:type="dxa"/>
          <w:left w:w="15" w:type="dxa"/>
          <w:bottom w:w="15" w:type="dxa"/>
          <w:right w:w="15" w:type="dxa"/>
        </w:tblCellMar>
      </w:tblPr>
      <w:tblGrid>
        <w:gridCol w:w="1185"/>
        <w:gridCol w:w="567"/>
        <w:gridCol w:w="567"/>
        <w:gridCol w:w="567"/>
        <w:gridCol w:w="567"/>
        <w:gridCol w:w="713"/>
        <w:gridCol w:w="1945"/>
        <w:gridCol w:w="1759"/>
        <w:gridCol w:w="728"/>
      </w:tblGrid>
      <w:tr>
        <w:tblPrEx>
          <w:tblCellMar>
            <w:top w:w="15" w:type="dxa"/>
            <w:left w:w="15" w:type="dxa"/>
            <w:bottom w:w="15" w:type="dxa"/>
            <w:right w:w="15" w:type="dxa"/>
          </w:tblCellMar>
        </w:tblPrEx>
        <w:trPr>
          <w:trHeight w:val="544" w:hRule="atLeast"/>
          <w:jc w:val="center"/>
        </w:trPr>
        <w:tc>
          <w:tcPr>
            <w:tcW w:w="1185" w:type="dxa"/>
            <w:tcBorders>
              <w:top w:val="single" w:color="000000" w:sz="12" w:space="0"/>
              <w:left w:val="single" w:color="000000" w:sz="12"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二级学院</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kern w:val="0"/>
                <w:sz w:val="18"/>
                <w:szCs w:val="20"/>
              </w:rPr>
            </w:pPr>
            <w:r>
              <w:rPr>
                <w:rFonts w:hint="eastAsia" w:ascii="仿宋" w:hAnsi="仿宋" w:eastAsia="仿宋" w:cs="仿宋"/>
                <w:b/>
                <w:color w:val="000000"/>
                <w:kern w:val="0"/>
                <w:sz w:val="18"/>
                <w:szCs w:val="20"/>
              </w:rPr>
              <w:t>应考</w:t>
            </w:r>
          </w:p>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kern w:val="0"/>
                <w:sz w:val="18"/>
                <w:szCs w:val="20"/>
              </w:rPr>
              <w:t>人数</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实考人数</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缺考</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请假</w:t>
            </w:r>
          </w:p>
        </w:tc>
        <w:tc>
          <w:tcPr>
            <w:tcW w:w="713"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kern w:val="0"/>
                <w:sz w:val="18"/>
                <w:szCs w:val="20"/>
              </w:rPr>
              <w:t>60分以上人数</w:t>
            </w:r>
          </w:p>
        </w:tc>
        <w:tc>
          <w:tcPr>
            <w:tcW w:w="1945"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平均分</w:t>
            </w:r>
          </w:p>
        </w:tc>
        <w:tc>
          <w:tcPr>
            <w:tcW w:w="1759"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通过率</w:t>
            </w:r>
          </w:p>
        </w:tc>
        <w:tc>
          <w:tcPr>
            <w:tcW w:w="728" w:type="dxa"/>
            <w:tcBorders>
              <w:top w:val="single" w:color="000000" w:sz="12" w:space="0"/>
              <w:left w:val="single" w:color="000000" w:sz="4" w:space="0"/>
              <w:bottom w:val="single" w:color="000000" w:sz="12"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000000"/>
                <w:sz w:val="18"/>
                <w:szCs w:val="20"/>
              </w:rPr>
            </w:pPr>
            <w:r>
              <w:rPr>
                <w:rFonts w:hint="eastAsia" w:ascii="仿宋" w:hAnsi="仿宋" w:eastAsia="仿宋" w:cs="仿宋"/>
                <w:b/>
                <w:color w:val="000000"/>
                <w:sz w:val="18"/>
                <w:szCs w:val="20"/>
              </w:rPr>
              <w:t>通报</w:t>
            </w:r>
          </w:p>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20"/>
              </w:rPr>
            </w:pPr>
            <w:r>
              <w:rPr>
                <w:rFonts w:hint="eastAsia" w:ascii="仿宋" w:hAnsi="仿宋" w:eastAsia="仿宋" w:cs="仿宋"/>
                <w:b/>
                <w:color w:val="000000"/>
                <w:sz w:val="18"/>
                <w:szCs w:val="20"/>
              </w:rPr>
              <w:t>类型</w:t>
            </w:r>
          </w:p>
        </w:tc>
      </w:tr>
      <w:tr>
        <w:tblPrEx>
          <w:tblCellMar>
            <w:top w:w="15" w:type="dxa"/>
            <w:left w:w="15" w:type="dxa"/>
            <w:bottom w:w="15" w:type="dxa"/>
            <w:right w:w="15" w:type="dxa"/>
          </w:tblCellMar>
        </w:tblPrEx>
        <w:trPr>
          <w:trHeight w:val="454" w:hRule="exact"/>
          <w:jc w:val="center"/>
        </w:trPr>
        <w:tc>
          <w:tcPr>
            <w:tcW w:w="1185" w:type="dxa"/>
            <w:tcBorders>
              <w:top w:val="single" w:color="000000" w:sz="12"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机电学院</w:t>
            </w:r>
          </w:p>
        </w:tc>
        <w:tc>
          <w:tcPr>
            <w:tcW w:w="567"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61</w:t>
            </w:r>
            <w:r>
              <w:rPr>
                <w:rFonts w:hint="default" w:ascii="仿宋" w:hAnsi="仿宋" w:eastAsia="仿宋" w:cs="仿宋"/>
                <w:i w:val="0"/>
                <w:color w:val="000000"/>
                <w:kern w:val="0"/>
                <w:sz w:val="18"/>
                <w:szCs w:val="18"/>
                <w:u w:val="none"/>
                <w:lang w:eastAsia="zh-CN" w:bidi="ar"/>
              </w:rPr>
              <w:t>4</w:t>
            </w:r>
          </w:p>
        </w:tc>
        <w:tc>
          <w:tcPr>
            <w:tcW w:w="567"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614</w:t>
            </w:r>
          </w:p>
        </w:tc>
        <w:tc>
          <w:tcPr>
            <w:tcW w:w="567"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0</w:t>
            </w:r>
          </w:p>
        </w:tc>
        <w:tc>
          <w:tcPr>
            <w:tcW w:w="567"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default" w:ascii="仿宋" w:hAnsi="仿宋" w:eastAsia="仿宋" w:cs="仿宋"/>
                <w:color w:val="auto"/>
                <w:sz w:val="18"/>
                <w:szCs w:val="18"/>
              </w:rPr>
              <w:t>0</w:t>
            </w:r>
          </w:p>
        </w:tc>
        <w:tc>
          <w:tcPr>
            <w:tcW w:w="713"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612</w:t>
            </w:r>
          </w:p>
        </w:tc>
        <w:tc>
          <w:tcPr>
            <w:tcW w:w="1945"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88.</w:t>
            </w:r>
            <w:r>
              <w:rPr>
                <w:rFonts w:hint="default" w:ascii="仿宋" w:hAnsi="仿宋" w:eastAsia="仿宋" w:cs="仿宋"/>
                <w:i w:val="0"/>
                <w:color w:val="auto"/>
                <w:kern w:val="0"/>
                <w:sz w:val="18"/>
                <w:szCs w:val="18"/>
                <w:u w:val="none"/>
                <w:lang w:eastAsia="zh-CN" w:bidi="ar"/>
              </w:rPr>
              <w:t>6</w:t>
            </w:r>
          </w:p>
        </w:tc>
        <w:tc>
          <w:tcPr>
            <w:tcW w:w="1759" w:type="dxa"/>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99.7%</w:t>
            </w:r>
          </w:p>
        </w:tc>
        <w:tc>
          <w:tcPr>
            <w:tcW w:w="728" w:type="dxa"/>
            <w:tcBorders>
              <w:top w:val="single" w:color="000000" w:sz="12"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表扬</w:t>
            </w:r>
          </w:p>
        </w:tc>
      </w:tr>
      <w:tr>
        <w:tblPrEx>
          <w:tblCellMar>
            <w:top w:w="15" w:type="dxa"/>
            <w:left w:w="15" w:type="dxa"/>
            <w:bottom w:w="15" w:type="dxa"/>
            <w:right w:w="15" w:type="dxa"/>
          </w:tblCellMar>
        </w:tblPrEx>
        <w:trPr>
          <w:trHeight w:val="454" w:hRule="exact"/>
          <w:jc w:val="center"/>
        </w:trPr>
        <w:tc>
          <w:tcPr>
            <w:tcW w:w="1185"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管理学院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489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489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46</w:t>
            </w:r>
            <w:r>
              <w:rPr>
                <w:rFonts w:hint="default" w:ascii="仿宋" w:hAnsi="仿宋" w:eastAsia="仿宋" w:cs="仿宋"/>
                <w:i w:val="0"/>
                <w:color w:val="000000"/>
                <w:kern w:val="0"/>
                <w:sz w:val="18"/>
                <w:szCs w:val="18"/>
                <w:u w:val="none"/>
                <w:lang w:eastAsia="zh-CN" w:bidi="ar"/>
              </w:rPr>
              <w:t>4</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82.4</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94.</w:t>
            </w:r>
            <w:r>
              <w:rPr>
                <w:rFonts w:hint="default" w:ascii="仿宋" w:hAnsi="仿宋" w:eastAsia="仿宋" w:cs="仿宋"/>
                <w:i w:val="0"/>
                <w:color w:val="auto"/>
                <w:kern w:val="0"/>
                <w:sz w:val="18"/>
                <w:szCs w:val="18"/>
                <w:u w:val="none"/>
                <w:lang w:eastAsia="zh-CN" w:bidi="ar"/>
              </w:rPr>
              <w:t>9</w:t>
            </w:r>
            <w:r>
              <w:rPr>
                <w:rFonts w:hint="eastAsia" w:ascii="仿宋" w:hAnsi="仿宋" w:eastAsia="仿宋" w:cs="仿宋"/>
                <w:i w:val="0"/>
                <w:color w:val="auto"/>
                <w:kern w:val="0"/>
                <w:sz w:val="18"/>
                <w:szCs w:val="18"/>
                <w:u w:val="none"/>
                <w:lang w:val="en-US" w:eastAsia="zh-CN" w:bidi="ar"/>
              </w:rPr>
              <w:t>%</w:t>
            </w:r>
          </w:p>
        </w:tc>
        <w:tc>
          <w:tcPr>
            <w:tcW w:w="72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表扬</w:t>
            </w:r>
          </w:p>
        </w:tc>
      </w:tr>
      <w:tr>
        <w:tblPrEx>
          <w:tblCellMar>
            <w:top w:w="15" w:type="dxa"/>
            <w:left w:w="15" w:type="dxa"/>
            <w:bottom w:w="15" w:type="dxa"/>
            <w:right w:w="15" w:type="dxa"/>
          </w:tblCellMar>
        </w:tblPrEx>
        <w:trPr>
          <w:trHeight w:val="454" w:hRule="exact"/>
          <w:jc w:val="center"/>
        </w:trPr>
        <w:tc>
          <w:tcPr>
            <w:tcW w:w="1185"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经贸学院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479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47</w:t>
            </w:r>
            <w:r>
              <w:rPr>
                <w:rFonts w:hint="default" w:ascii="仿宋" w:hAnsi="仿宋" w:eastAsia="仿宋" w:cs="仿宋"/>
                <w:i w:val="0"/>
                <w:color w:val="000000"/>
                <w:kern w:val="0"/>
                <w:sz w:val="18"/>
                <w:szCs w:val="18"/>
                <w:u w:val="none"/>
                <w:lang w:eastAsia="zh-CN" w:bidi="ar"/>
              </w:rPr>
              <w:t>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462</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81.7</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default" w:ascii="仿宋" w:hAnsi="仿宋" w:eastAsia="仿宋" w:cs="仿宋"/>
                <w:i w:val="0"/>
                <w:color w:val="auto"/>
                <w:kern w:val="0"/>
                <w:sz w:val="18"/>
                <w:szCs w:val="18"/>
                <w:u w:val="none"/>
                <w:lang w:eastAsia="zh-CN" w:bidi="ar"/>
              </w:rPr>
              <w:t>96.5</w:t>
            </w:r>
            <w:r>
              <w:rPr>
                <w:rFonts w:hint="eastAsia" w:ascii="仿宋" w:hAnsi="仿宋" w:eastAsia="仿宋" w:cs="仿宋"/>
                <w:i w:val="0"/>
                <w:color w:val="auto"/>
                <w:kern w:val="0"/>
                <w:sz w:val="18"/>
                <w:szCs w:val="18"/>
                <w:u w:val="none"/>
                <w:lang w:val="en-US" w:eastAsia="zh-CN" w:bidi="ar"/>
              </w:rPr>
              <w:t>%</w:t>
            </w:r>
          </w:p>
        </w:tc>
        <w:tc>
          <w:tcPr>
            <w:tcW w:w="72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表扬</w:t>
            </w:r>
          </w:p>
        </w:tc>
      </w:tr>
      <w:tr>
        <w:tblPrEx>
          <w:tblCellMar>
            <w:top w:w="15" w:type="dxa"/>
            <w:left w:w="15" w:type="dxa"/>
            <w:bottom w:w="15" w:type="dxa"/>
            <w:right w:w="15" w:type="dxa"/>
          </w:tblCellMar>
        </w:tblPrEx>
        <w:trPr>
          <w:trHeight w:val="454" w:hRule="exact"/>
          <w:jc w:val="center"/>
        </w:trPr>
        <w:tc>
          <w:tcPr>
            <w:tcW w:w="1185"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土木学院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40</w:t>
            </w:r>
            <w:r>
              <w:rPr>
                <w:rFonts w:hint="default" w:ascii="仿宋" w:hAnsi="仿宋" w:eastAsia="仿宋" w:cs="仿宋"/>
                <w:i w:val="0"/>
                <w:color w:val="000000"/>
                <w:kern w:val="0"/>
                <w:sz w:val="18"/>
                <w:szCs w:val="18"/>
                <w:u w:val="none"/>
                <w:lang w:eastAsia="zh-CN" w:bidi="ar"/>
              </w:rPr>
              <w:t>3</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86.6</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98.</w:t>
            </w:r>
            <w:r>
              <w:rPr>
                <w:rFonts w:hint="default" w:ascii="仿宋" w:hAnsi="仿宋" w:eastAsia="仿宋" w:cs="仿宋"/>
                <w:i w:val="0"/>
                <w:color w:val="auto"/>
                <w:kern w:val="0"/>
                <w:sz w:val="18"/>
                <w:szCs w:val="18"/>
                <w:u w:val="none"/>
                <w:lang w:eastAsia="zh-CN" w:bidi="ar"/>
              </w:rPr>
              <w:t>3</w:t>
            </w:r>
            <w:r>
              <w:rPr>
                <w:rFonts w:hint="eastAsia" w:ascii="仿宋" w:hAnsi="仿宋" w:eastAsia="仿宋" w:cs="仿宋"/>
                <w:i w:val="0"/>
                <w:color w:val="auto"/>
                <w:kern w:val="0"/>
                <w:sz w:val="18"/>
                <w:szCs w:val="18"/>
                <w:u w:val="none"/>
                <w:lang w:val="en-US" w:eastAsia="zh-CN" w:bidi="ar"/>
              </w:rPr>
              <w:t>%</w:t>
            </w:r>
          </w:p>
        </w:tc>
        <w:tc>
          <w:tcPr>
            <w:tcW w:w="72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表扬</w:t>
            </w:r>
          </w:p>
        </w:tc>
      </w:tr>
      <w:tr>
        <w:tblPrEx>
          <w:tblCellMar>
            <w:top w:w="15" w:type="dxa"/>
            <w:left w:w="15" w:type="dxa"/>
            <w:bottom w:w="15" w:type="dxa"/>
            <w:right w:w="15" w:type="dxa"/>
          </w:tblCellMar>
        </w:tblPrEx>
        <w:trPr>
          <w:trHeight w:val="454" w:hRule="exact"/>
          <w:jc w:val="center"/>
        </w:trPr>
        <w:tc>
          <w:tcPr>
            <w:tcW w:w="1185"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建筑学院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241</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241</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23</w:t>
            </w:r>
            <w:r>
              <w:rPr>
                <w:rFonts w:hint="default" w:ascii="仿宋" w:hAnsi="仿宋" w:eastAsia="仿宋" w:cs="仿宋"/>
                <w:i w:val="0"/>
                <w:color w:val="000000"/>
                <w:kern w:val="0"/>
                <w:sz w:val="18"/>
                <w:szCs w:val="18"/>
                <w:u w:val="none"/>
                <w:lang w:eastAsia="zh-CN" w:bidi="ar"/>
              </w:rPr>
              <w:t>5</w:t>
            </w:r>
          </w:p>
        </w:tc>
        <w:tc>
          <w:tcPr>
            <w:tcW w:w="1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85.2</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9</w:t>
            </w:r>
            <w:r>
              <w:rPr>
                <w:rFonts w:hint="default" w:ascii="仿宋" w:hAnsi="仿宋" w:eastAsia="仿宋" w:cs="仿宋"/>
                <w:i w:val="0"/>
                <w:color w:val="auto"/>
                <w:kern w:val="0"/>
                <w:sz w:val="18"/>
                <w:szCs w:val="18"/>
                <w:u w:val="none"/>
                <w:lang w:eastAsia="zh-CN" w:bidi="ar"/>
              </w:rPr>
              <w:t>7.5</w:t>
            </w:r>
            <w:r>
              <w:rPr>
                <w:rFonts w:hint="eastAsia" w:ascii="仿宋" w:hAnsi="仿宋" w:eastAsia="仿宋" w:cs="仿宋"/>
                <w:i w:val="0"/>
                <w:color w:val="auto"/>
                <w:kern w:val="0"/>
                <w:sz w:val="18"/>
                <w:szCs w:val="18"/>
                <w:u w:val="none"/>
                <w:lang w:val="en-US" w:eastAsia="zh-CN" w:bidi="ar"/>
              </w:rPr>
              <w:t>%</w:t>
            </w:r>
          </w:p>
        </w:tc>
        <w:tc>
          <w:tcPr>
            <w:tcW w:w="72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表扬</w:t>
            </w:r>
          </w:p>
        </w:tc>
      </w:tr>
      <w:tr>
        <w:tblPrEx>
          <w:tblCellMar>
            <w:top w:w="15" w:type="dxa"/>
            <w:left w:w="15" w:type="dxa"/>
            <w:bottom w:w="15" w:type="dxa"/>
            <w:right w:w="15" w:type="dxa"/>
          </w:tblCellMar>
        </w:tblPrEx>
        <w:trPr>
          <w:trHeight w:val="454" w:hRule="exact"/>
          <w:jc w:val="center"/>
        </w:trPr>
        <w:tc>
          <w:tcPr>
            <w:tcW w:w="1185" w:type="dxa"/>
            <w:tcBorders>
              <w:top w:val="single" w:color="000000" w:sz="4" w:space="0"/>
              <w:left w:val="single" w:color="000000" w:sz="12"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kern w:val="0"/>
                <w:sz w:val="18"/>
                <w:szCs w:val="18"/>
              </w:rPr>
              <w:t>艺术学院</w:t>
            </w:r>
          </w:p>
        </w:tc>
        <w:tc>
          <w:tcPr>
            <w:tcW w:w="567"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448</w:t>
            </w:r>
          </w:p>
        </w:tc>
        <w:tc>
          <w:tcPr>
            <w:tcW w:w="567"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i w:val="0"/>
                <w:color w:val="000000"/>
                <w:kern w:val="0"/>
                <w:sz w:val="18"/>
                <w:szCs w:val="18"/>
                <w:u w:val="none"/>
                <w:lang w:val="en-US" w:eastAsia="zh-CN" w:bidi="ar"/>
              </w:rPr>
              <w:t>443</w:t>
            </w:r>
          </w:p>
        </w:tc>
        <w:tc>
          <w:tcPr>
            <w:tcW w:w="567"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default" w:ascii="仿宋" w:hAnsi="仿宋" w:eastAsia="仿宋" w:cs="仿宋"/>
                <w:color w:val="auto"/>
                <w:sz w:val="18"/>
                <w:szCs w:val="18"/>
              </w:rPr>
              <w:t>4</w:t>
            </w:r>
          </w:p>
        </w:tc>
        <w:tc>
          <w:tcPr>
            <w:tcW w:w="567"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1</w:t>
            </w:r>
          </w:p>
        </w:tc>
        <w:tc>
          <w:tcPr>
            <w:tcW w:w="713"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2</w:t>
            </w:r>
            <w:r>
              <w:rPr>
                <w:rFonts w:hint="default" w:ascii="仿宋" w:hAnsi="仿宋" w:eastAsia="仿宋" w:cs="仿宋"/>
                <w:i w:val="0"/>
                <w:color w:val="auto"/>
                <w:kern w:val="0"/>
                <w:sz w:val="18"/>
                <w:szCs w:val="18"/>
                <w:u w:val="none"/>
                <w:lang w:eastAsia="zh-CN" w:bidi="ar"/>
              </w:rPr>
              <w:t>43</w:t>
            </w:r>
          </w:p>
        </w:tc>
        <w:tc>
          <w:tcPr>
            <w:tcW w:w="1945"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63.</w:t>
            </w:r>
            <w:r>
              <w:rPr>
                <w:rFonts w:hint="default" w:ascii="仿宋" w:hAnsi="仿宋" w:eastAsia="仿宋" w:cs="仿宋"/>
                <w:i w:val="0"/>
                <w:color w:val="auto"/>
                <w:kern w:val="0"/>
                <w:sz w:val="18"/>
                <w:szCs w:val="18"/>
                <w:u w:val="none"/>
                <w:lang w:eastAsia="zh-CN" w:bidi="ar"/>
              </w:rPr>
              <w:t>1</w:t>
            </w:r>
          </w:p>
        </w:tc>
        <w:tc>
          <w:tcPr>
            <w:tcW w:w="1759"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eastAsia" w:ascii="仿宋" w:hAnsi="仿宋" w:eastAsia="仿宋" w:cs="仿宋"/>
                <w:i w:val="0"/>
                <w:color w:val="auto"/>
                <w:kern w:val="0"/>
                <w:sz w:val="18"/>
                <w:szCs w:val="18"/>
                <w:u w:val="none"/>
                <w:lang w:val="en-US" w:eastAsia="zh-CN" w:bidi="ar"/>
              </w:rPr>
              <w:t>54.</w:t>
            </w:r>
            <w:r>
              <w:rPr>
                <w:rFonts w:hint="default" w:ascii="仿宋" w:hAnsi="仿宋" w:eastAsia="仿宋" w:cs="仿宋"/>
                <w:i w:val="0"/>
                <w:color w:val="auto"/>
                <w:kern w:val="0"/>
                <w:sz w:val="18"/>
                <w:szCs w:val="18"/>
                <w:u w:val="none"/>
                <w:lang w:eastAsia="zh-CN" w:bidi="ar"/>
              </w:rPr>
              <w:t>9</w:t>
            </w:r>
            <w:r>
              <w:rPr>
                <w:rFonts w:hint="eastAsia" w:ascii="仿宋" w:hAnsi="仿宋" w:eastAsia="仿宋" w:cs="仿宋"/>
                <w:i w:val="0"/>
                <w:color w:val="auto"/>
                <w:kern w:val="0"/>
                <w:sz w:val="18"/>
                <w:szCs w:val="18"/>
                <w:u w:val="none"/>
                <w:lang w:val="en-US" w:eastAsia="zh-CN" w:bidi="ar"/>
              </w:rPr>
              <w:t>%</w:t>
            </w:r>
          </w:p>
        </w:tc>
        <w:tc>
          <w:tcPr>
            <w:tcW w:w="728" w:type="dxa"/>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批评</w:t>
            </w:r>
          </w:p>
        </w:tc>
      </w:tr>
      <w:tr>
        <w:tblPrEx>
          <w:tblCellMar>
            <w:top w:w="15" w:type="dxa"/>
            <w:left w:w="15" w:type="dxa"/>
            <w:bottom w:w="15" w:type="dxa"/>
            <w:right w:w="15" w:type="dxa"/>
          </w:tblCellMar>
        </w:tblPrEx>
        <w:trPr>
          <w:trHeight w:val="794" w:hRule="exact"/>
          <w:jc w:val="center"/>
        </w:trPr>
        <w:tc>
          <w:tcPr>
            <w:tcW w:w="1185" w:type="dxa"/>
            <w:tcBorders>
              <w:top w:val="single" w:color="000000" w:sz="12" w:space="0"/>
              <w:left w:val="single" w:color="000000" w:sz="12"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合计</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b/>
                <w:i w:val="0"/>
                <w:color w:val="000000"/>
                <w:kern w:val="0"/>
                <w:sz w:val="18"/>
                <w:szCs w:val="18"/>
                <w:u w:val="none"/>
                <w:lang w:val="en-US" w:eastAsia="zh-CN" w:bidi="ar"/>
              </w:rPr>
              <w:t>268</w:t>
            </w:r>
            <w:r>
              <w:rPr>
                <w:rFonts w:hint="default" w:ascii="仿宋" w:hAnsi="仿宋" w:eastAsia="仿宋" w:cs="仿宋"/>
                <w:b/>
                <w:i w:val="0"/>
                <w:color w:val="000000"/>
                <w:kern w:val="0"/>
                <w:sz w:val="18"/>
                <w:szCs w:val="18"/>
                <w:u w:val="none"/>
                <w:lang w:eastAsia="zh-CN" w:bidi="ar"/>
              </w:rPr>
              <w:t>1</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b/>
                <w:i w:val="0"/>
                <w:color w:val="000000"/>
                <w:kern w:val="0"/>
                <w:sz w:val="18"/>
                <w:szCs w:val="18"/>
                <w:u w:val="none"/>
                <w:lang w:val="en-US" w:eastAsia="zh-CN" w:bidi="ar"/>
              </w:rPr>
              <w:t>267</w:t>
            </w:r>
            <w:r>
              <w:rPr>
                <w:rFonts w:hint="default" w:ascii="仿宋" w:hAnsi="仿宋" w:eastAsia="仿宋" w:cs="仿宋"/>
                <w:b/>
                <w:i w:val="0"/>
                <w:color w:val="000000"/>
                <w:kern w:val="0"/>
                <w:sz w:val="18"/>
                <w:szCs w:val="18"/>
                <w:u w:val="none"/>
                <w:lang w:eastAsia="zh-CN" w:bidi="ar"/>
              </w:rPr>
              <w:t>6</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default" w:ascii="仿宋" w:hAnsi="仿宋" w:eastAsia="仿宋" w:cs="仿宋"/>
                <w:b/>
                <w:i w:val="0"/>
                <w:color w:val="auto"/>
                <w:kern w:val="0"/>
                <w:sz w:val="18"/>
                <w:szCs w:val="18"/>
                <w:u w:val="none"/>
                <w:lang w:eastAsia="zh-CN" w:bidi="ar"/>
              </w:rPr>
              <w:t>4</w:t>
            </w:r>
          </w:p>
        </w:tc>
        <w:tc>
          <w:tcPr>
            <w:tcW w:w="567"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sz w:val="18"/>
                <w:szCs w:val="18"/>
              </w:rPr>
            </w:pPr>
            <w:r>
              <w:rPr>
                <w:rFonts w:hint="default" w:ascii="仿宋" w:hAnsi="仿宋" w:eastAsia="仿宋" w:cs="仿宋"/>
                <w:b/>
                <w:bCs/>
                <w:color w:val="auto"/>
                <w:sz w:val="18"/>
                <w:szCs w:val="18"/>
              </w:rPr>
              <w:t>1</w:t>
            </w:r>
          </w:p>
        </w:tc>
        <w:tc>
          <w:tcPr>
            <w:tcW w:w="713"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FF"/>
                <w:sz w:val="18"/>
                <w:szCs w:val="18"/>
              </w:rPr>
            </w:pPr>
            <w:r>
              <w:rPr>
                <w:rFonts w:hint="eastAsia" w:ascii="仿宋" w:hAnsi="仿宋" w:eastAsia="仿宋" w:cs="仿宋"/>
                <w:b/>
                <w:i w:val="0"/>
                <w:color w:val="000000"/>
                <w:kern w:val="0"/>
                <w:sz w:val="18"/>
                <w:szCs w:val="18"/>
                <w:u w:val="none"/>
                <w:lang w:val="en-US" w:eastAsia="zh-CN" w:bidi="ar"/>
              </w:rPr>
              <w:t>241</w:t>
            </w:r>
            <w:r>
              <w:rPr>
                <w:rFonts w:hint="default" w:ascii="仿宋" w:hAnsi="仿宋" w:eastAsia="仿宋" w:cs="仿宋"/>
                <w:b/>
                <w:i w:val="0"/>
                <w:color w:val="000000"/>
                <w:kern w:val="0"/>
                <w:sz w:val="18"/>
                <w:szCs w:val="18"/>
                <w:u w:val="none"/>
                <w:lang w:eastAsia="zh-CN" w:bidi="ar"/>
              </w:rPr>
              <w:t>9</w:t>
            </w:r>
          </w:p>
        </w:tc>
        <w:tc>
          <w:tcPr>
            <w:tcW w:w="1945"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color w:val="auto"/>
                <w:kern w:val="0"/>
                <w:sz w:val="18"/>
                <w:szCs w:val="18"/>
                <w:lang w:val="en-US" w:eastAsia="zh-CN"/>
              </w:rPr>
            </w:pPr>
            <w:r>
              <w:rPr>
                <w:rFonts w:hint="eastAsia" w:ascii="仿宋" w:hAnsi="仿宋" w:eastAsia="仿宋" w:cs="仿宋"/>
                <w:b/>
                <w:bCs/>
                <w:color w:val="auto"/>
                <w:kern w:val="0"/>
                <w:sz w:val="18"/>
                <w:szCs w:val="18"/>
                <w:lang w:val="en-US" w:eastAsia="zh-CN"/>
              </w:rPr>
              <w:t>81.</w:t>
            </w:r>
            <w:r>
              <w:rPr>
                <w:rFonts w:hint="default" w:ascii="仿宋" w:hAnsi="仿宋" w:eastAsia="仿宋" w:cs="仿宋"/>
                <w:b/>
                <w:bCs/>
                <w:color w:val="auto"/>
                <w:kern w:val="0"/>
                <w:sz w:val="18"/>
                <w:szCs w:val="18"/>
                <w:lang w:eastAsia="zh-CN"/>
              </w:rPr>
              <w:t>3</w:t>
            </w:r>
          </w:p>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kern w:val="0"/>
                <w:sz w:val="18"/>
                <w:szCs w:val="18"/>
              </w:rPr>
            </w:pPr>
            <w:r>
              <w:rPr>
                <w:rFonts w:hint="eastAsia" w:ascii="仿宋" w:hAnsi="仿宋" w:eastAsia="仿宋" w:cs="仿宋"/>
                <w:color w:val="auto"/>
                <w:kern w:val="0"/>
                <w:sz w:val="18"/>
                <w:szCs w:val="18"/>
              </w:rPr>
              <w:t>（对比</w:t>
            </w:r>
            <w:r>
              <w:rPr>
                <w:rFonts w:hint="eastAsia" w:ascii="仿宋" w:hAnsi="仿宋" w:eastAsia="仿宋" w:cs="仿宋"/>
                <w:color w:val="auto"/>
                <w:kern w:val="0"/>
                <w:sz w:val="18"/>
                <w:szCs w:val="18"/>
                <w:lang w:val="en-US" w:eastAsia="zh-CN"/>
              </w:rPr>
              <w:t>2019级57.29</w:t>
            </w:r>
            <w:r>
              <w:rPr>
                <w:rFonts w:hint="eastAsia" w:ascii="仿宋" w:hAnsi="仿宋" w:eastAsia="仿宋" w:cs="仿宋"/>
                <w:color w:val="auto"/>
                <w:kern w:val="0"/>
                <w:sz w:val="18"/>
                <w:szCs w:val="18"/>
              </w:rPr>
              <w:t>分↑</w:t>
            </w:r>
            <w:r>
              <w:rPr>
                <w:rFonts w:hint="default" w:ascii="仿宋" w:hAnsi="仿宋" w:eastAsia="仿宋" w:cs="仿宋"/>
                <w:color w:val="auto"/>
                <w:kern w:val="0"/>
                <w:sz w:val="18"/>
                <w:szCs w:val="18"/>
                <w:lang w:eastAsia="zh-CN"/>
              </w:rPr>
              <w:t>24.01</w:t>
            </w:r>
            <w:r>
              <w:rPr>
                <w:rFonts w:hint="eastAsia" w:ascii="仿宋" w:hAnsi="仿宋" w:eastAsia="仿宋" w:cs="仿宋"/>
                <w:color w:val="auto"/>
                <w:kern w:val="0"/>
                <w:sz w:val="18"/>
                <w:szCs w:val="18"/>
              </w:rPr>
              <w:t>分）</w:t>
            </w:r>
          </w:p>
        </w:tc>
        <w:tc>
          <w:tcPr>
            <w:tcW w:w="1759" w:type="dxa"/>
            <w:tcBorders>
              <w:top w:val="single" w:color="000000" w:sz="12"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color w:val="auto"/>
                <w:kern w:val="0"/>
                <w:sz w:val="18"/>
                <w:szCs w:val="18"/>
              </w:rPr>
            </w:pPr>
            <w:r>
              <w:rPr>
                <w:rFonts w:hint="eastAsia" w:ascii="仿宋" w:hAnsi="仿宋" w:eastAsia="仿宋" w:cs="仿宋"/>
                <w:b/>
                <w:bCs/>
                <w:color w:val="auto"/>
                <w:kern w:val="0"/>
                <w:sz w:val="18"/>
                <w:szCs w:val="18"/>
                <w:lang w:val="en-US" w:eastAsia="zh-CN"/>
              </w:rPr>
              <w:t>90.</w:t>
            </w:r>
            <w:r>
              <w:rPr>
                <w:rFonts w:hint="default" w:ascii="仿宋" w:hAnsi="仿宋" w:eastAsia="仿宋" w:cs="仿宋"/>
                <w:b/>
                <w:bCs/>
                <w:color w:val="auto"/>
                <w:kern w:val="0"/>
                <w:sz w:val="18"/>
                <w:szCs w:val="18"/>
                <w:lang w:eastAsia="zh-CN"/>
              </w:rPr>
              <w:t>4</w:t>
            </w:r>
            <w:r>
              <w:rPr>
                <w:rFonts w:hint="eastAsia" w:ascii="仿宋" w:hAnsi="仿宋" w:eastAsia="仿宋" w:cs="仿宋"/>
                <w:b/>
                <w:bCs/>
                <w:color w:val="auto"/>
                <w:kern w:val="0"/>
                <w:sz w:val="18"/>
                <w:szCs w:val="18"/>
              </w:rPr>
              <w:t>%</w:t>
            </w:r>
          </w:p>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kern w:val="0"/>
                <w:sz w:val="18"/>
                <w:szCs w:val="18"/>
              </w:rPr>
            </w:pPr>
            <w:r>
              <w:rPr>
                <w:rFonts w:hint="eastAsia" w:ascii="仿宋" w:hAnsi="仿宋" w:eastAsia="仿宋" w:cs="仿宋"/>
                <w:color w:val="auto"/>
                <w:kern w:val="0"/>
                <w:sz w:val="18"/>
                <w:szCs w:val="18"/>
              </w:rPr>
              <w:t>（对比</w:t>
            </w:r>
            <w:r>
              <w:rPr>
                <w:rFonts w:hint="eastAsia" w:ascii="仿宋" w:hAnsi="仿宋" w:eastAsia="仿宋" w:cs="仿宋"/>
                <w:color w:val="auto"/>
                <w:kern w:val="0"/>
                <w:sz w:val="18"/>
                <w:szCs w:val="18"/>
                <w:lang w:val="en-US" w:eastAsia="zh-CN"/>
              </w:rPr>
              <w:t>2019级51.95</w:t>
            </w:r>
            <w:r>
              <w:rPr>
                <w:rFonts w:hint="eastAsia" w:ascii="仿宋" w:hAnsi="仿宋" w:eastAsia="仿宋" w:cs="仿宋"/>
                <w:color w:val="auto"/>
                <w:kern w:val="0"/>
                <w:sz w:val="18"/>
                <w:szCs w:val="18"/>
              </w:rPr>
              <w:t>%</w:t>
            </w:r>
          </w:p>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auto"/>
                <w:kern w:val="0"/>
                <w:sz w:val="18"/>
                <w:szCs w:val="18"/>
              </w:rPr>
            </w:pPr>
            <w:r>
              <w:rPr>
                <w:rFonts w:hint="eastAsia" w:ascii="仿宋" w:hAnsi="仿宋" w:eastAsia="仿宋" w:cs="仿宋"/>
                <w:color w:val="auto"/>
                <w:kern w:val="0"/>
                <w:sz w:val="18"/>
                <w:szCs w:val="18"/>
              </w:rPr>
              <w:t>↑</w:t>
            </w:r>
            <w:r>
              <w:rPr>
                <w:rFonts w:hint="default" w:ascii="仿宋" w:hAnsi="仿宋" w:eastAsia="仿宋" w:cs="仿宋"/>
                <w:color w:val="auto"/>
                <w:kern w:val="0"/>
                <w:sz w:val="18"/>
                <w:szCs w:val="18"/>
                <w:lang w:eastAsia="zh-CN"/>
              </w:rPr>
              <w:t>38.45</w:t>
            </w:r>
            <w:r>
              <w:rPr>
                <w:rFonts w:hint="eastAsia" w:ascii="仿宋" w:hAnsi="仿宋" w:eastAsia="仿宋" w:cs="仿宋"/>
                <w:color w:val="auto"/>
                <w:kern w:val="0"/>
                <w:sz w:val="18"/>
                <w:szCs w:val="18"/>
              </w:rPr>
              <w:t>%）</w:t>
            </w:r>
          </w:p>
        </w:tc>
        <w:tc>
          <w:tcPr>
            <w:tcW w:w="728" w:type="dxa"/>
            <w:tcBorders>
              <w:top w:val="single" w:color="000000" w:sz="12" w:space="0"/>
              <w:left w:val="single" w:color="000000" w:sz="4" w:space="0"/>
              <w:bottom w:val="single" w:color="000000" w:sz="12" w:space="0"/>
              <w:right w:val="single" w:color="000000" w:sz="1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color w:val="auto"/>
                <w:kern w:val="0"/>
                <w:sz w:val="18"/>
                <w:szCs w:val="18"/>
              </w:rPr>
            </w:pPr>
            <w:r>
              <w:rPr>
                <w:rFonts w:hint="eastAsia" w:ascii="仿宋" w:hAnsi="仿宋" w:eastAsia="仿宋" w:cs="仿宋"/>
                <w:b/>
                <w:color w:val="auto"/>
                <w:kern w:val="0"/>
                <w:sz w:val="18"/>
                <w:szCs w:val="18"/>
              </w:rPr>
              <w:t>-</w:t>
            </w:r>
          </w:p>
        </w:tc>
      </w:tr>
    </w:tbl>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eastAsia" w:ascii="宋体" w:hAnsi="宋体"/>
          <w:bCs/>
          <w:sz w:val="24"/>
          <w:szCs w:val="24"/>
          <w:lang w:val="en-US" w:eastAsia="zh-CN"/>
        </w:rPr>
      </w:pPr>
      <w:r>
        <w:rPr>
          <w:rFonts w:hint="eastAsia" w:ascii="宋体" w:hAnsi="宋体"/>
          <w:bCs/>
          <w:sz w:val="24"/>
          <w:szCs w:val="24"/>
        </w:rPr>
        <w:t>请</w:t>
      </w:r>
      <w:r>
        <w:rPr>
          <w:rFonts w:hint="eastAsia" w:ascii="宋体" w:hAnsi="宋体"/>
          <w:bCs/>
          <w:sz w:val="24"/>
          <w:szCs w:val="24"/>
          <w:lang w:eastAsia="zh-CN"/>
        </w:rPr>
        <w:t>艺术</w:t>
      </w:r>
      <w:r>
        <w:rPr>
          <w:rFonts w:hint="eastAsia" w:ascii="宋体" w:hAnsi="宋体"/>
          <w:bCs/>
          <w:sz w:val="24"/>
          <w:szCs w:val="24"/>
        </w:rPr>
        <w:t>学院认真分析原因，全面总结在组织学习过程中的问题，</w:t>
      </w:r>
      <w:r>
        <w:rPr>
          <w:rFonts w:hint="eastAsia" w:ascii="宋体" w:hAnsi="宋体"/>
          <w:bCs/>
          <w:sz w:val="24"/>
          <w:szCs w:val="24"/>
          <w:lang w:eastAsia="zh-CN"/>
        </w:rPr>
        <w:t>重点关注未通过学生，加强教育，</w:t>
      </w:r>
      <w:r>
        <w:rPr>
          <w:rFonts w:hint="eastAsia" w:ascii="宋体" w:hAnsi="宋体"/>
          <w:bCs/>
          <w:sz w:val="24"/>
          <w:szCs w:val="24"/>
        </w:rPr>
        <w:t>提出有效整改措施。下学期将组织成绩低于60分、缺考及请假的学生进行补考，补考成绩仍未达标者将在20</w:t>
      </w:r>
      <w:r>
        <w:rPr>
          <w:rFonts w:hint="eastAsia" w:ascii="宋体" w:hAnsi="宋体"/>
          <w:bCs/>
          <w:sz w:val="24"/>
          <w:szCs w:val="24"/>
          <w:lang w:val="en-US" w:eastAsia="zh-CN"/>
        </w:rPr>
        <w:t>20</w:t>
      </w:r>
      <w:r>
        <w:rPr>
          <w:rFonts w:hint="eastAsia" w:ascii="宋体" w:hAnsi="宋体"/>
          <w:bCs/>
          <w:sz w:val="24"/>
          <w:szCs w:val="24"/>
        </w:rPr>
        <w:t>-202</w:t>
      </w:r>
      <w:r>
        <w:rPr>
          <w:rFonts w:hint="eastAsia" w:ascii="宋体" w:hAnsi="宋体"/>
          <w:bCs/>
          <w:sz w:val="24"/>
          <w:szCs w:val="24"/>
          <w:lang w:val="en-US" w:eastAsia="zh-CN"/>
        </w:rPr>
        <w:t>1</w:t>
      </w:r>
      <w:r>
        <w:rPr>
          <w:rFonts w:hint="eastAsia" w:ascii="宋体" w:hAnsi="宋体"/>
          <w:bCs/>
          <w:sz w:val="24"/>
          <w:szCs w:val="24"/>
        </w:rPr>
        <w:t>学年“争先创优”活动中个人</w:t>
      </w:r>
      <w:r>
        <w:rPr>
          <w:rFonts w:hint="eastAsia" w:ascii="宋体" w:hAnsi="宋体"/>
          <w:bCs/>
          <w:sz w:val="24"/>
          <w:szCs w:val="24"/>
          <w:lang w:eastAsia="zh-CN"/>
        </w:rPr>
        <w:t>综合</w:t>
      </w:r>
      <w:r>
        <w:rPr>
          <w:rFonts w:hint="eastAsia" w:ascii="宋体" w:hAnsi="宋体"/>
          <w:bCs/>
          <w:sz w:val="24"/>
          <w:szCs w:val="24"/>
        </w:rPr>
        <w:t>素质测评成绩</w:t>
      </w:r>
      <w:r>
        <w:rPr>
          <w:rFonts w:hint="eastAsia" w:ascii="宋体" w:hAnsi="宋体"/>
          <w:bCs/>
          <w:sz w:val="24"/>
          <w:szCs w:val="24"/>
          <w:lang w:eastAsia="zh-CN"/>
        </w:rPr>
        <w:t>中扣除</w:t>
      </w:r>
      <w:r>
        <w:rPr>
          <w:rFonts w:hint="eastAsia" w:ascii="宋体" w:hAnsi="宋体"/>
          <w:bCs/>
          <w:sz w:val="24"/>
          <w:szCs w:val="24"/>
          <w:lang w:val="en-US" w:eastAsia="zh-CN"/>
        </w:rPr>
        <w:t>0.5分。</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eastAsia" w:ascii="宋体" w:hAnsi="宋体"/>
          <w:bCs/>
          <w:sz w:val="24"/>
          <w:szCs w:val="24"/>
          <w:lang w:val="en-US" w:eastAsia="zh-CN"/>
        </w:rPr>
      </w:pPr>
      <w:r>
        <w:rPr>
          <w:rFonts w:hint="eastAsia" w:ascii="宋体" w:hAnsi="宋体"/>
          <w:bCs/>
          <w:sz w:val="24"/>
          <w:szCs w:val="24"/>
          <w:lang w:val="en-US" w:eastAsia="zh-CN"/>
        </w:rPr>
        <w:t>同时在本次考试中，部分学生提交的电子试卷个人基本信息未按照通知要求规范填写，导致成绩无法准确认定。现将统计情况通报如下：</w:t>
      </w:r>
    </w:p>
    <w:p>
      <w:pPr>
        <w:tabs>
          <w:tab w:val="left" w:pos="2805"/>
        </w:tabs>
        <w:spacing w:line="460" w:lineRule="exact"/>
        <w:jc w:val="center"/>
        <w:rPr>
          <w:rFonts w:hint="eastAsia" w:ascii="仿宋" w:hAnsi="仿宋" w:eastAsia="仿宋" w:cs="Times New Roman"/>
          <w:b/>
          <w:bCs/>
          <w:sz w:val="22"/>
        </w:rPr>
      </w:pPr>
    </w:p>
    <w:p>
      <w:pPr>
        <w:tabs>
          <w:tab w:val="left" w:pos="2805"/>
        </w:tabs>
        <w:spacing w:line="460" w:lineRule="exact"/>
        <w:jc w:val="center"/>
        <w:rPr>
          <w:rFonts w:hint="eastAsia" w:ascii="仿宋" w:hAnsi="仿宋" w:eastAsia="仿宋" w:cs="Times New Roman"/>
          <w:b/>
          <w:bCs/>
          <w:sz w:val="22"/>
        </w:rPr>
      </w:pPr>
    </w:p>
    <w:p>
      <w:pPr>
        <w:tabs>
          <w:tab w:val="left" w:pos="2805"/>
        </w:tabs>
        <w:spacing w:line="460" w:lineRule="exact"/>
        <w:jc w:val="center"/>
        <w:rPr>
          <w:rFonts w:hint="eastAsia" w:ascii="仿宋" w:hAnsi="仿宋" w:eastAsia="仿宋" w:cs="Times New Roman"/>
          <w:b/>
          <w:bCs/>
          <w:sz w:val="22"/>
        </w:rPr>
      </w:pPr>
    </w:p>
    <w:p>
      <w:pPr>
        <w:tabs>
          <w:tab w:val="left" w:pos="2805"/>
        </w:tabs>
        <w:spacing w:line="46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rPr>
        <w:t>20</w:t>
      </w:r>
      <w:r>
        <w:rPr>
          <w:rFonts w:hint="eastAsia" w:ascii="仿宋" w:hAnsi="仿宋" w:eastAsia="仿宋" w:cs="Times New Roman"/>
          <w:b/>
          <w:bCs/>
          <w:sz w:val="22"/>
          <w:lang w:val="en-US" w:eastAsia="zh-CN"/>
        </w:rPr>
        <w:t>20</w:t>
      </w:r>
      <w:r>
        <w:rPr>
          <w:rFonts w:hint="eastAsia" w:ascii="仿宋" w:hAnsi="仿宋" w:eastAsia="仿宋" w:cs="Times New Roman"/>
          <w:b/>
          <w:bCs/>
          <w:sz w:val="22"/>
        </w:rPr>
        <w:t>级《学生手册》考试</w:t>
      </w:r>
      <w:r>
        <w:rPr>
          <w:rFonts w:hint="eastAsia" w:ascii="仿宋" w:hAnsi="仿宋" w:eastAsia="仿宋" w:cs="Times New Roman"/>
          <w:b/>
          <w:bCs/>
          <w:sz w:val="22"/>
          <w:lang w:eastAsia="zh-CN"/>
        </w:rPr>
        <w:t>试卷信息规范命名汇总表</w:t>
      </w:r>
    </w:p>
    <w:tbl>
      <w:tblPr>
        <w:tblStyle w:val="8"/>
        <w:tblW w:w="7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1486"/>
        <w:gridCol w:w="1593"/>
        <w:gridCol w:w="1611"/>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jc w:val="center"/>
        </w:trPr>
        <w:tc>
          <w:tcPr>
            <w:tcW w:w="1734" w:type="dxa"/>
            <w:tcBorders>
              <w:top w:val="single" w:color="auto" w:sz="12" w:space="0"/>
              <w:left w:val="single" w:color="auto" w:sz="12" w:space="0"/>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二级学院</w:t>
            </w:r>
          </w:p>
        </w:tc>
        <w:tc>
          <w:tcPr>
            <w:tcW w:w="1486" w:type="dxa"/>
            <w:tcBorders>
              <w:top w:val="single" w:color="auto" w:sz="12" w:space="0"/>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考试人数</w:t>
            </w:r>
          </w:p>
        </w:tc>
        <w:tc>
          <w:tcPr>
            <w:tcW w:w="1593" w:type="dxa"/>
            <w:tcBorders>
              <w:top w:val="single" w:color="auto" w:sz="12" w:space="0"/>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Hans"/>
              </w:rPr>
              <w:t>一次</w:t>
            </w:r>
            <w:r>
              <w:rPr>
                <w:rFonts w:hint="eastAsia" w:ascii="仿宋" w:hAnsi="仿宋" w:eastAsia="仿宋" w:cs="仿宋"/>
                <w:b/>
                <w:bCs w:val="0"/>
                <w:sz w:val="18"/>
                <w:szCs w:val="18"/>
                <w:vertAlign w:val="baseline"/>
                <w:lang w:val="en-US" w:eastAsia="zh-CN"/>
              </w:rPr>
              <w:t>规范</w:t>
            </w:r>
          </w:p>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命名人数</w:t>
            </w:r>
          </w:p>
        </w:tc>
        <w:tc>
          <w:tcPr>
            <w:tcW w:w="1611" w:type="dxa"/>
            <w:tcBorders>
              <w:top w:val="single" w:color="auto" w:sz="12" w:space="0"/>
              <w:bottom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Hans"/>
              </w:rPr>
              <w:t>一次</w:t>
            </w:r>
            <w:r>
              <w:rPr>
                <w:rFonts w:hint="eastAsia" w:ascii="仿宋" w:hAnsi="仿宋" w:eastAsia="仿宋" w:cs="仿宋"/>
                <w:b/>
                <w:bCs w:val="0"/>
                <w:sz w:val="18"/>
                <w:szCs w:val="18"/>
                <w:vertAlign w:val="baseline"/>
                <w:lang w:val="en-US" w:eastAsia="zh-CN"/>
              </w:rPr>
              <w:t>规范</w:t>
            </w:r>
          </w:p>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命名率</w:t>
            </w:r>
          </w:p>
        </w:tc>
        <w:tc>
          <w:tcPr>
            <w:tcW w:w="1475" w:type="dxa"/>
            <w:tcBorders>
              <w:top w:val="single" w:color="auto" w:sz="12" w:space="0"/>
              <w:bottom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color w:val="000000"/>
                <w:sz w:val="18"/>
                <w:szCs w:val="20"/>
              </w:rPr>
              <w:t>通报类型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top w:val="single" w:color="auto" w:sz="12" w:space="0"/>
              <w:lef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vertAlign w:val="baseline"/>
                <w:lang w:val="en-US" w:eastAsia="zh-CN"/>
              </w:rPr>
            </w:pPr>
            <w:r>
              <w:rPr>
                <w:rFonts w:hint="eastAsia" w:ascii="仿宋" w:hAnsi="仿宋" w:eastAsia="仿宋" w:cs="仿宋"/>
                <w:b/>
                <w:color w:val="000000"/>
                <w:sz w:val="18"/>
                <w:szCs w:val="18"/>
                <w:lang w:val="en-US" w:eastAsia="zh-CN"/>
              </w:rPr>
              <w:t>机电学院</w:t>
            </w:r>
          </w:p>
        </w:tc>
        <w:tc>
          <w:tcPr>
            <w:tcW w:w="1486" w:type="dxa"/>
            <w:tcBorders>
              <w:top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614</w:t>
            </w:r>
          </w:p>
        </w:tc>
        <w:tc>
          <w:tcPr>
            <w:tcW w:w="1593" w:type="dxa"/>
            <w:tcBorders>
              <w:top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470</w:t>
            </w:r>
          </w:p>
        </w:tc>
        <w:tc>
          <w:tcPr>
            <w:tcW w:w="1611" w:type="dxa"/>
            <w:tcBorders>
              <w:top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76.55%</w:t>
            </w:r>
          </w:p>
        </w:tc>
        <w:tc>
          <w:tcPr>
            <w:tcW w:w="1475" w:type="dxa"/>
            <w:tcBorders>
              <w:top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000000"/>
                <w:kern w:val="2"/>
                <w:sz w:val="18"/>
                <w:szCs w:val="18"/>
                <w:lang w:val="en-US" w:eastAsia="zh-CN" w:bidi="ar-SA"/>
              </w:rPr>
            </w:pPr>
            <w:r>
              <w:rPr>
                <w:rFonts w:hint="eastAsia" w:ascii="仿宋" w:hAnsi="仿宋" w:eastAsia="仿宋" w:cs="仿宋"/>
                <w:b/>
                <w:color w:val="000000"/>
                <w:sz w:val="18"/>
                <w:szCs w:val="18"/>
              </w:rPr>
              <w:t>管理学院</w:t>
            </w:r>
          </w:p>
        </w:tc>
        <w:tc>
          <w:tcPr>
            <w:tcW w:w="1486"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489</w:t>
            </w:r>
          </w:p>
        </w:tc>
        <w:tc>
          <w:tcPr>
            <w:tcW w:w="1593"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186</w:t>
            </w:r>
          </w:p>
        </w:tc>
        <w:tc>
          <w:tcPr>
            <w:tcW w:w="1611"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38.04%</w:t>
            </w:r>
          </w:p>
        </w:tc>
        <w:tc>
          <w:tcPr>
            <w:tcW w:w="1475"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000000"/>
                <w:kern w:val="2"/>
                <w:sz w:val="18"/>
                <w:szCs w:val="18"/>
                <w:lang w:val="en-US" w:eastAsia="zh-CN" w:bidi="ar-SA"/>
              </w:rPr>
            </w:pPr>
            <w:r>
              <w:rPr>
                <w:rFonts w:hint="eastAsia" w:ascii="仿宋" w:hAnsi="仿宋" w:eastAsia="仿宋" w:cs="仿宋"/>
                <w:b/>
                <w:color w:val="000000"/>
                <w:sz w:val="18"/>
                <w:szCs w:val="18"/>
              </w:rPr>
              <w:t>经贸学院</w:t>
            </w:r>
          </w:p>
        </w:tc>
        <w:tc>
          <w:tcPr>
            <w:tcW w:w="1486"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47</w:t>
            </w:r>
            <w:r>
              <w:rPr>
                <w:rFonts w:hint="default" w:ascii="仿宋" w:hAnsi="仿宋" w:eastAsia="仿宋" w:cs="仿宋"/>
                <w:bCs/>
                <w:sz w:val="18"/>
                <w:szCs w:val="18"/>
                <w:vertAlign w:val="baseline"/>
                <w:lang w:eastAsia="zh-CN"/>
              </w:rPr>
              <w:t>9</w:t>
            </w:r>
          </w:p>
        </w:tc>
        <w:tc>
          <w:tcPr>
            <w:tcW w:w="1593"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306</w:t>
            </w:r>
          </w:p>
        </w:tc>
        <w:tc>
          <w:tcPr>
            <w:tcW w:w="1611"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64.69%</w:t>
            </w:r>
          </w:p>
        </w:tc>
        <w:tc>
          <w:tcPr>
            <w:tcW w:w="1475"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000000"/>
                <w:kern w:val="2"/>
                <w:sz w:val="18"/>
                <w:szCs w:val="18"/>
                <w:lang w:val="en-US" w:eastAsia="zh-CN" w:bidi="ar-SA"/>
              </w:rPr>
            </w:pPr>
            <w:r>
              <w:rPr>
                <w:rFonts w:hint="eastAsia" w:ascii="仿宋" w:hAnsi="仿宋" w:eastAsia="仿宋" w:cs="仿宋"/>
                <w:b/>
                <w:color w:val="000000"/>
                <w:sz w:val="18"/>
                <w:szCs w:val="18"/>
              </w:rPr>
              <w:t>土木学院</w:t>
            </w:r>
          </w:p>
        </w:tc>
        <w:tc>
          <w:tcPr>
            <w:tcW w:w="1486"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410</w:t>
            </w:r>
          </w:p>
        </w:tc>
        <w:tc>
          <w:tcPr>
            <w:tcW w:w="1593"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262</w:t>
            </w:r>
          </w:p>
        </w:tc>
        <w:tc>
          <w:tcPr>
            <w:tcW w:w="1611"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63.90%</w:t>
            </w:r>
          </w:p>
        </w:tc>
        <w:tc>
          <w:tcPr>
            <w:tcW w:w="1475"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000000"/>
                <w:kern w:val="2"/>
                <w:sz w:val="18"/>
                <w:szCs w:val="18"/>
                <w:lang w:val="en-US" w:eastAsia="zh-CN" w:bidi="ar-SA"/>
              </w:rPr>
            </w:pPr>
            <w:r>
              <w:rPr>
                <w:rFonts w:hint="eastAsia" w:ascii="仿宋" w:hAnsi="仿宋" w:eastAsia="仿宋" w:cs="仿宋"/>
                <w:b/>
                <w:color w:val="000000"/>
                <w:sz w:val="18"/>
                <w:szCs w:val="18"/>
              </w:rPr>
              <w:t>建筑学院</w:t>
            </w:r>
          </w:p>
        </w:tc>
        <w:tc>
          <w:tcPr>
            <w:tcW w:w="1486"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241</w:t>
            </w:r>
          </w:p>
        </w:tc>
        <w:tc>
          <w:tcPr>
            <w:tcW w:w="1593" w:type="dxa"/>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169</w:t>
            </w:r>
          </w:p>
        </w:tc>
        <w:tc>
          <w:tcPr>
            <w:tcW w:w="1611"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70.12%</w:t>
            </w:r>
          </w:p>
        </w:tc>
        <w:tc>
          <w:tcPr>
            <w:tcW w:w="1475" w:type="dxa"/>
            <w:tcBorders>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left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000000"/>
                <w:kern w:val="2"/>
                <w:sz w:val="18"/>
                <w:szCs w:val="18"/>
                <w:lang w:val="en-US" w:eastAsia="zh-CN" w:bidi="ar-SA"/>
              </w:rPr>
            </w:pPr>
            <w:r>
              <w:rPr>
                <w:rFonts w:hint="eastAsia" w:ascii="仿宋" w:hAnsi="仿宋" w:eastAsia="仿宋" w:cs="仿宋"/>
                <w:b/>
                <w:color w:val="000000"/>
                <w:kern w:val="0"/>
                <w:sz w:val="18"/>
                <w:szCs w:val="18"/>
              </w:rPr>
              <w:t>艺术学院</w:t>
            </w:r>
          </w:p>
        </w:tc>
        <w:tc>
          <w:tcPr>
            <w:tcW w:w="1486" w:type="dxa"/>
            <w:tcBorders>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443</w:t>
            </w:r>
          </w:p>
        </w:tc>
        <w:tc>
          <w:tcPr>
            <w:tcW w:w="1593" w:type="dxa"/>
            <w:tcBorders>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255</w:t>
            </w:r>
          </w:p>
        </w:tc>
        <w:tc>
          <w:tcPr>
            <w:tcW w:w="1611" w:type="dxa"/>
            <w:tcBorders>
              <w:bottom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vertAlign w:val="baseline"/>
                <w:lang w:val="en-US" w:eastAsia="zh-CN"/>
              </w:rPr>
            </w:pPr>
            <w:r>
              <w:rPr>
                <w:rFonts w:hint="eastAsia" w:ascii="仿宋" w:hAnsi="仿宋" w:eastAsia="仿宋" w:cs="仿宋"/>
                <w:bCs/>
                <w:sz w:val="18"/>
                <w:szCs w:val="18"/>
                <w:vertAlign w:val="baseline"/>
                <w:lang w:val="en-US" w:eastAsia="zh-CN"/>
              </w:rPr>
              <w:t>57.56%</w:t>
            </w:r>
          </w:p>
        </w:tc>
        <w:tc>
          <w:tcPr>
            <w:tcW w:w="1475" w:type="dxa"/>
            <w:tcBorders>
              <w:bottom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34" w:type="dxa"/>
            <w:tcBorders>
              <w:top w:val="single" w:color="auto" w:sz="12" w:space="0"/>
              <w:left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color w:val="000000"/>
                <w:kern w:val="0"/>
                <w:sz w:val="18"/>
                <w:szCs w:val="18"/>
                <w:lang w:eastAsia="zh-CN"/>
              </w:rPr>
            </w:pPr>
            <w:r>
              <w:rPr>
                <w:rFonts w:hint="eastAsia" w:ascii="仿宋" w:hAnsi="仿宋" w:eastAsia="仿宋" w:cs="仿宋"/>
                <w:b/>
                <w:bCs w:val="0"/>
                <w:color w:val="000000"/>
                <w:kern w:val="0"/>
                <w:sz w:val="18"/>
                <w:szCs w:val="18"/>
                <w:lang w:eastAsia="zh-CN"/>
              </w:rPr>
              <w:t>合计</w:t>
            </w:r>
          </w:p>
        </w:tc>
        <w:tc>
          <w:tcPr>
            <w:tcW w:w="1486" w:type="dxa"/>
            <w:tcBorders>
              <w:top w:val="single" w:color="auto" w:sz="12" w:space="0"/>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2670</w:t>
            </w:r>
          </w:p>
        </w:tc>
        <w:tc>
          <w:tcPr>
            <w:tcW w:w="1593" w:type="dxa"/>
            <w:tcBorders>
              <w:top w:val="single" w:color="auto" w:sz="12" w:space="0"/>
              <w:bottom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1648</w:t>
            </w:r>
          </w:p>
        </w:tc>
        <w:tc>
          <w:tcPr>
            <w:tcW w:w="1611" w:type="dxa"/>
            <w:tcBorders>
              <w:top w:val="single" w:color="auto" w:sz="12" w:space="0"/>
              <w:bottom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61.72%</w:t>
            </w:r>
          </w:p>
        </w:tc>
        <w:tc>
          <w:tcPr>
            <w:tcW w:w="1475" w:type="dxa"/>
            <w:tcBorders>
              <w:top w:val="single" w:color="auto" w:sz="12" w:space="0"/>
              <w:bottom w:val="single" w:color="auto" w:sz="12" w:space="0"/>
              <w:right w:val="single" w:color="auto" w:sz="12" w:space="0"/>
            </w:tcBorders>
            <w:vAlign w:val="center"/>
          </w:tcPr>
          <w:p>
            <w:pPr>
              <w:keepNext w:val="0"/>
              <w:keepLines w:val="0"/>
              <w:pageBreakBefore w:val="0"/>
              <w:tabs>
                <w:tab w:val="left" w:pos="2805"/>
              </w:tabs>
              <w:kinsoku/>
              <w:wordWrap/>
              <w:overflowPunct/>
              <w:topLinePunct w:val="0"/>
              <w:autoSpaceDE/>
              <w:autoSpaceDN/>
              <w:bidi w:val="0"/>
              <w:adjustRightInd/>
              <w:snapToGrid/>
              <w:spacing w:line="0" w:lineRule="atLeast"/>
              <w:jc w:val="center"/>
              <w:textAlignment w:val="auto"/>
              <w:rPr>
                <w:rFonts w:hint="default" w:ascii="仿宋" w:hAnsi="仿宋" w:eastAsia="仿宋" w:cs="仿宋"/>
                <w:b/>
                <w:bCs w:val="0"/>
                <w:sz w:val="18"/>
                <w:szCs w:val="18"/>
                <w:vertAlign w:val="baseline"/>
                <w:lang w:val="en-US" w:eastAsia="zh-CN"/>
              </w:rPr>
            </w:pPr>
            <w:r>
              <w:rPr>
                <w:rFonts w:hint="eastAsia" w:ascii="仿宋" w:hAnsi="仿宋" w:eastAsia="仿宋" w:cs="仿宋"/>
                <w:b/>
                <w:bCs w:val="0"/>
                <w:sz w:val="18"/>
                <w:szCs w:val="18"/>
                <w:vertAlign w:val="baseline"/>
                <w:lang w:val="en-US" w:eastAsia="zh-CN"/>
              </w:rPr>
              <w:t>-</w:t>
            </w:r>
          </w:p>
        </w:tc>
      </w:tr>
    </w:tbl>
    <w:p>
      <w:pPr>
        <w:keepNext w:val="0"/>
        <w:keepLines w:val="0"/>
        <w:pageBreakBefore w:val="0"/>
        <w:widowControl/>
        <w:kinsoku/>
        <w:wordWrap/>
        <w:overflowPunct/>
        <w:topLinePunct w:val="0"/>
        <w:autoSpaceDE/>
        <w:autoSpaceDN/>
        <w:bidi w:val="0"/>
        <w:adjustRightInd/>
        <w:snapToGrid/>
        <w:spacing w:line="440" w:lineRule="exact"/>
        <w:ind w:right="0" w:rightChars="0" w:firstLine="422" w:firstLineChars="200"/>
        <w:jc w:val="left"/>
        <w:textAlignment w:val="auto"/>
        <w:outlineLvl w:val="9"/>
        <w:rPr>
          <w:rFonts w:hint="eastAsia" w:ascii="黑体" w:hAnsi="宋体" w:eastAsia="仿宋"/>
          <w:b/>
          <w:color w:val="000000"/>
          <w:kern w:val="0"/>
          <w:sz w:val="24"/>
          <w:szCs w:val="24"/>
          <w:lang w:val="en-US" w:eastAsia="zh-CN" w:bidi="ar"/>
        </w:rPr>
      </w:pPr>
      <w:r>
        <w:rPr>
          <w:rFonts w:hint="eastAsia" w:ascii="仿宋" w:hAnsi="仿宋" w:eastAsia="仿宋"/>
          <w:b/>
          <w:szCs w:val="21"/>
          <w:lang w:eastAsia="zh-CN"/>
        </w:rPr>
        <w:t>注</w:t>
      </w:r>
      <w:r>
        <w:rPr>
          <w:rFonts w:hint="eastAsia" w:ascii="仿宋" w:hAnsi="仿宋" w:eastAsia="仿宋"/>
          <w:b/>
          <w:szCs w:val="21"/>
        </w:rPr>
        <w:t>：</w:t>
      </w:r>
      <w:r>
        <w:rPr>
          <w:rFonts w:hint="eastAsia" w:ascii="仿宋" w:hAnsi="仿宋" w:eastAsia="仿宋"/>
          <w:b/>
          <w:szCs w:val="21"/>
          <w:lang w:eastAsia="zh-CN"/>
        </w:rPr>
        <w:t>“一次规范命名率”低于</w:t>
      </w:r>
      <w:r>
        <w:rPr>
          <w:rFonts w:hint="eastAsia" w:ascii="仿宋" w:hAnsi="仿宋" w:eastAsia="仿宋"/>
          <w:b/>
          <w:szCs w:val="21"/>
          <w:lang w:val="en-US" w:eastAsia="zh-CN"/>
        </w:rPr>
        <w:t>60%</w:t>
      </w:r>
      <w:r>
        <w:rPr>
          <w:rFonts w:hint="eastAsia" w:ascii="仿宋" w:hAnsi="仿宋" w:eastAsia="仿宋"/>
          <w:b/>
          <w:szCs w:val="21"/>
          <w:lang w:eastAsia="zh-CN"/>
        </w:rPr>
        <w:t>予以批评。</w:t>
      </w: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四、组织召开2020级新生代表座谈会</w:t>
      </w:r>
    </w:p>
    <w:p>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为了解新生入学后的适应情况和近期思想情况，加强与学生的沟通联系，11月20日下午在华清堂B座303会议室召开2020级新生代表座谈会。教学管理部副部长王丹，学生工作部教育管理中心主任张娜、宿舍管理中心主任刘峰青、教育管理中心副主任岳磊、校园管理部物业管理中心副主任姚霄、新生辅导员以及二级学院新生代表100余名参加了本次会议。会议有效听取学生意见、建议，排查部分学生矛盾纠纷和校园稳定安全隐患。会议共征集到来自2020级新生代表合计三个方面18条问题反馈，参会老师就学生所提问题现场进行详细解答和记录，现场未处理的问题，会后进行汇总整理及时反馈给相关职能部门，并将处理结果反馈给学生。</w:t>
      </w: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r>
        <w:rPr>
          <w:rFonts w:hint="eastAsia" w:ascii="黑体" w:hAnsi="宋体" w:eastAsia="黑体"/>
          <w:b/>
          <w:color w:val="000000"/>
          <w:kern w:val="0"/>
          <w:sz w:val="24"/>
          <w:szCs w:val="24"/>
          <w:lang w:val="en-US" w:eastAsia="zh-CN" w:bidi="ar"/>
        </w:rPr>
        <w:t>五、陕西省“百千万校园行”艾滋病防治知识宣教项目顺利完成</w:t>
      </w:r>
    </w:p>
    <w:p>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Times New Roman"/>
          <w:b/>
          <w:bCs/>
          <w:sz w:val="22"/>
          <w:lang w:val="en-US" w:eastAsia="zh-CN"/>
        </w:rPr>
      </w:pPr>
      <w:r>
        <w:rPr>
          <w:rFonts w:hint="eastAsia" w:ascii="宋体" w:hAnsi="宋体"/>
          <w:bCs/>
          <w:sz w:val="24"/>
          <w:highlight w:val="none"/>
          <w:lang w:val="en-US" w:eastAsia="zh-CN"/>
        </w:rPr>
        <w:t>为深入贯彻落实教育部办公厅国家卫生健康委办公厅《关于切实加强新时代学校预防艾滋病教育工作的通知》和陕西省卫生健康委员会与陕西省教育厅联合下发的《关于在全省普通高校开展艾滋病防治知识宣传“百千万校园行”活动的通知》（陕卫办疾控发〔2019〕65号）精神，认真领会“项目实施手册”精神并结合工作实际进行项目实施。组织招募艾滋病防治宣教师资辅导员10名、学生同伴教育志愿者100名，开展系列宣传和同伴教育活动</w:t>
      </w:r>
      <w:r>
        <w:rPr>
          <w:rFonts w:hint="eastAsia" w:ascii="宋体" w:hAnsi="宋体"/>
          <w:bCs/>
          <w:sz w:val="24"/>
          <w:highlight w:val="none"/>
          <w:lang w:val="en-US" w:eastAsia="zh-Hans"/>
        </w:rPr>
        <w:t>，</w:t>
      </w:r>
      <w:r>
        <w:rPr>
          <w:rFonts w:hint="eastAsia" w:ascii="宋体" w:hAnsi="宋体"/>
          <w:bCs/>
          <w:sz w:val="24"/>
          <w:highlight w:val="none"/>
          <w:lang w:val="en-US" w:eastAsia="zh-CN"/>
        </w:rPr>
        <w:t>活动内容见下表</w:t>
      </w:r>
    </w:p>
    <w:p>
      <w:pPr>
        <w:tabs>
          <w:tab w:val="left" w:pos="2805"/>
        </w:tabs>
        <w:spacing w:line="46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“百千万校园行”艾滋病防治知识宣教活动统计表</w:t>
      </w:r>
    </w:p>
    <w:tbl>
      <w:tblPr>
        <w:tblStyle w:val="8"/>
        <w:tblW w:w="8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2003"/>
        <w:gridCol w:w="2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top w:val="single" w:color="auto" w:sz="12" w:space="0"/>
              <w:left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vertAlign w:val="baseline"/>
                <w:lang w:val="en-US" w:eastAsia="zh-CN"/>
              </w:rPr>
            </w:pPr>
            <w:r>
              <w:rPr>
                <w:rFonts w:hint="eastAsia" w:ascii="仿宋" w:hAnsi="仿宋" w:eastAsia="仿宋" w:cs="仿宋"/>
                <w:b/>
                <w:bCs w:val="0"/>
                <w:sz w:val="18"/>
                <w:szCs w:val="18"/>
                <w:highlight w:val="none"/>
                <w:vertAlign w:val="baseline"/>
                <w:lang w:val="en-US" w:eastAsia="zh-CN"/>
              </w:rPr>
              <w:t>活动形式</w:t>
            </w:r>
          </w:p>
        </w:tc>
        <w:tc>
          <w:tcPr>
            <w:tcW w:w="2003" w:type="dxa"/>
            <w:tcBorders>
              <w:top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vertAlign w:val="baseline"/>
                <w:lang w:val="en-US" w:eastAsia="zh-CN"/>
              </w:rPr>
            </w:pPr>
            <w:r>
              <w:rPr>
                <w:rFonts w:hint="eastAsia" w:ascii="仿宋" w:hAnsi="仿宋" w:eastAsia="仿宋" w:cs="仿宋"/>
                <w:b/>
                <w:bCs w:val="0"/>
                <w:sz w:val="18"/>
                <w:szCs w:val="18"/>
                <w:highlight w:val="none"/>
                <w:vertAlign w:val="baseline"/>
                <w:lang w:val="en-US" w:eastAsia="zh-CN"/>
              </w:rPr>
              <w:t>数量</w:t>
            </w:r>
          </w:p>
        </w:tc>
        <w:tc>
          <w:tcPr>
            <w:tcW w:w="2707" w:type="dxa"/>
            <w:tcBorders>
              <w:top w:val="single" w:color="auto" w:sz="12" w:space="0"/>
              <w:bottom w:val="single" w:color="auto" w:sz="12"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vertAlign w:val="baseline"/>
                <w:lang w:val="en-US" w:eastAsia="zh-CN"/>
              </w:rPr>
            </w:pPr>
            <w:r>
              <w:rPr>
                <w:rFonts w:hint="eastAsia" w:ascii="仿宋" w:hAnsi="仿宋" w:eastAsia="仿宋" w:cs="仿宋"/>
                <w:b/>
                <w:bCs w:val="0"/>
                <w:sz w:val="18"/>
                <w:szCs w:val="18"/>
                <w:highlight w:val="none"/>
                <w:vertAlign w:val="baseline"/>
                <w:lang w:val="en-US" w:eastAsia="zh-CN"/>
              </w:rPr>
              <w:t>参与人次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top w:val="single" w:color="auto" w:sz="12" w:space="0"/>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vertAlign w:val="baseline"/>
                <w:lang w:val="en-US" w:eastAsia="zh-CN"/>
              </w:rPr>
            </w:pPr>
            <w:r>
              <w:rPr>
                <w:rFonts w:hint="eastAsia" w:ascii="仿宋" w:hAnsi="仿宋" w:eastAsia="仿宋" w:cs="仿宋"/>
                <w:b/>
                <w:bCs w:val="0"/>
                <w:sz w:val="18"/>
                <w:szCs w:val="18"/>
                <w:highlight w:val="none"/>
                <w:lang w:val="en-US" w:eastAsia="zh-CN"/>
              </w:rPr>
              <w:t>题团日活动</w:t>
            </w:r>
          </w:p>
        </w:tc>
        <w:tc>
          <w:tcPr>
            <w:tcW w:w="2003"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41场</w:t>
            </w:r>
          </w:p>
        </w:tc>
        <w:tc>
          <w:tcPr>
            <w:tcW w:w="2707" w:type="dxa"/>
            <w:vMerge w:val="restart"/>
            <w:tcBorders>
              <w:top w:val="single" w:color="auto" w:sz="12"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3000余人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vertAlign w:val="baseline"/>
                <w:lang w:val="en-US" w:eastAsia="zh-CN"/>
              </w:rPr>
            </w:pPr>
            <w:r>
              <w:rPr>
                <w:rFonts w:hint="eastAsia" w:ascii="仿宋" w:hAnsi="仿宋" w:eastAsia="仿宋" w:cs="仿宋"/>
                <w:b/>
                <w:bCs w:val="0"/>
                <w:sz w:val="18"/>
                <w:szCs w:val="18"/>
                <w:highlight w:val="none"/>
                <w:lang w:val="en-US" w:eastAsia="zh-CN"/>
              </w:rPr>
              <w:t>线上知识竞赛</w:t>
            </w:r>
          </w:p>
        </w:tc>
        <w:tc>
          <w:tcPr>
            <w:tcW w:w="2003" w:type="dxa"/>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4场</w:t>
            </w:r>
          </w:p>
        </w:tc>
        <w:tc>
          <w:tcPr>
            <w:tcW w:w="2707" w:type="dxa"/>
            <w:vMerge w:val="continue"/>
            <w:tcBorders>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lang w:val="en-US" w:eastAsia="zh-CN"/>
              </w:rPr>
            </w:pPr>
            <w:r>
              <w:rPr>
                <w:rFonts w:hint="eastAsia" w:ascii="仿宋" w:hAnsi="仿宋" w:eastAsia="仿宋" w:cs="仿宋"/>
                <w:b/>
                <w:bCs w:val="0"/>
                <w:sz w:val="18"/>
                <w:szCs w:val="18"/>
                <w:highlight w:val="none"/>
                <w:lang w:val="en-US" w:eastAsia="zh-CN"/>
              </w:rPr>
              <w:t>专家进专题讲座</w:t>
            </w:r>
          </w:p>
        </w:tc>
        <w:tc>
          <w:tcPr>
            <w:tcW w:w="2003" w:type="dxa"/>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2场</w:t>
            </w:r>
          </w:p>
        </w:tc>
        <w:tc>
          <w:tcPr>
            <w:tcW w:w="2707" w:type="dxa"/>
            <w:tcBorders>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500余人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lang w:val="en-US" w:eastAsia="zh-CN"/>
              </w:rPr>
            </w:pPr>
            <w:r>
              <w:rPr>
                <w:rFonts w:hint="eastAsia" w:ascii="仿宋" w:hAnsi="仿宋" w:eastAsia="仿宋" w:cs="仿宋"/>
                <w:b/>
                <w:bCs w:val="0"/>
                <w:sz w:val="18"/>
                <w:szCs w:val="18"/>
                <w:highlight w:val="none"/>
                <w:lang w:val="en-US" w:eastAsia="zh-CN"/>
              </w:rPr>
              <w:t>外展活动</w:t>
            </w:r>
          </w:p>
        </w:tc>
        <w:tc>
          <w:tcPr>
            <w:tcW w:w="2003" w:type="dxa"/>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5场</w:t>
            </w:r>
          </w:p>
        </w:tc>
        <w:tc>
          <w:tcPr>
            <w:tcW w:w="2707" w:type="dxa"/>
            <w:tcBorders>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lang w:val="en-US" w:eastAsia="zh-CN"/>
              </w:rPr>
            </w:pPr>
            <w:r>
              <w:rPr>
                <w:rFonts w:hint="eastAsia" w:ascii="仿宋" w:hAnsi="仿宋" w:eastAsia="仿宋" w:cs="仿宋"/>
                <w:b/>
                <w:bCs w:val="0"/>
                <w:sz w:val="18"/>
                <w:szCs w:val="18"/>
                <w:highlight w:val="none"/>
                <w:lang w:val="en-US" w:eastAsia="zh-CN"/>
              </w:rPr>
              <w:t>线上推文</w:t>
            </w:r>
          </w:p>
        </w:tc>
        <w:tc>
          <w:tcPr>
            <w:tcW w:w="2003" w:type="dxa"/>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30余篇</w:t>
            </w:r>
          </w:p>
        </w:tc>
        <w:tc>
          <w:tcPr>
            <w:tcW w:w="2707" w:type="dxa"/>
            <w:tcBorders>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lang w:val="en-US" w:eastAsia="zh-CN"/>
              </w:rPr>
            </w:pPr>
            <w:r>
              <w:rPr>
                <w:rFonts w:hint="eastAsia" w:ascii="仿宋" w:hAnsi="仿宋" w:eastAsia="仿宋" w:cs="仿宋"/>
                <w:b/>
                <w:bCs w:val="0"/>
                <w:sz w:val="18"/>
                <w:szCs w:val="18"/>
                <w:highlight w:val="none"/>
                <w:lang w:val="en-US" w:eastAsia="zh-CN"/>
              </w:rPr>
              <w:t>主题荧光夜跑活动</w:t>
            </w:r>
          </w:p>
        </w:tc>
        <w:tc>
          <w:tcPr>
            <w:tcW w:w="2003" w:type="dxa"/>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1场</w:t>
            </w:r>
          </w:p>
        </w:tc>
        <w:tc>
          <w:tcPr>
            <w:tcW w:w="2707" w:type="dxa"/>
            <w:tcBorders>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300余人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408" w:type="dxa"/>
            <w:tcBorders>
              <w:left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val="0"/>
                <w:sz w:val="18"/>
                <w:szCs w:val="18"/>
                <w:highlight w:val="none"/>
                <w:lang w:val="en-US" w:eastAsia="zh-CN"/>
              </w:rPr>
            </w:pPr>
            <w:r>
              <w:rPr>
                <w:rFonts w:hint="eastAsia" w:ascii="仿宋" w:hAnsi="仿宋" w:eastAsia="仿宋" w:cs="仿宋"/>
                <w:b/>
                <w:bCs w:val="0"/>
                <w:sz w:val="18"/>
                <w:szCs w:val="18"/>
                <w:highlight w:val="none"/>
                <w:lang w:val="en-US" w:eastAsia="zh-CN"/>
              </w:rPr>
              <w:t>艾滋病logo绘制宣传活动</w:t>
            </w:r>
          </w:p>
        </w:tc>
        <w:tc>
          <w:tcPr>
            <w:tcW w:w="2003"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1场</w:t>
            </w:r>
          </w:p>
        </w:tc>
        <w:tc>
          <w:tcPr>
            <w:tcW w:w="2707" w:type="dxa"/>
            <w:tcBorders>
              <w:bottom w:val="single" w:color="auto" w:sz="12"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bCs/>
                <w:sz w:val="18"/>
                <w:szCs w:val="18"/>
                <w:highlight w:val="none"/>
                <w:vertAlign w:val="baseline"/>
                <w:lang w:val="en-US" w:eastAsia="zh-CN"/>
              </w:rPr>
            </w:pPr>
            <w:r>
              <w:rPr>
                <w:rFonts w:hint="eastAsia" w:ascii="仿宋" w:hAnsi="仿宋" w:eastAsia="仿宋" w:cs="仿宋"/>
                <w:bCs/>
                <w:sz w:val="18"/>
                <w:szCs w:val="18"/>
                <w:highlight w:val="none"/>
                <w:vertAlign w:val="baseline"/>
                <w:lang w:val="en-US" w:eastAsia="zh-CN"/>
              </w:rPr>
              <w:t>26人</w:t>
            </w:r>
          </w:p>
        </w:tc>
      </w:tr>
    </w:tbl>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eastAsia="黑体"/>
          <w:b/>
          <w:bCs/>
          <w:sz w:val="28"/>
          <w:szCs w:val="28"/>
        </w:rPr>
      </w:pPr>
      <w:r>
        <w:rPr>
          <w:rFonts w:hint="eastAsia" w:ascii="黑体" w:hAnsi="宋体" w:eastAsia="黑体"/>
          <w:b/>
          <w:color w:val="000000"/>
          <w:kern w:val="0"/>
          <w:sz w:val="24"/>
          <w:szCs w:val="24"/>
          <w:lang w:val="en-US" w:eastAsia="zh-CN" w:bidi="ar"/>
        </w:rPr>
        <w:t>六</w:t>
      </w:r>
      <w:r>
        <w:rPr>
          <w:rFonts w:hint="eastAsia" w:ascii="黑体" w:hAnsi="宋体" w:eastAsia="黑体"/>
          <w:b/>
          <w:color w:val="000000"/>
          <w:kern w:val="0"/>
          <w:sz w:val="24"/>
          <w:szCs w:val="24"/>
          <w:lang w:val="en-US" w:eastAsia="zh-Hans" w:bidi="ar"/>
        </w:rPr>
        <w:t>、学</w:t>
      </w:r>
      <w:r>
        <w:rPr>
          <w:rFonts w:hint="eastAsia" w:ascii="黑体" w:hAnsi="宋体" w:eastAsia="黑体"/>
          <w:b/>
          <w:color w:val="000000"/>
          <w:kern w:val="0"/>
          <w:sz w:val="24"/>
          <w:szCs w:val="24"/>
          <w:lang w:val="en-US" w:eastAsia="zh-CN" w:bidi="ar"/>
        </w:rPr>
        <w:t>院顺利通过首批“陕西高校心理健康教育与咨询中心标准化”验收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bCs/>
          <w:sz w:val="24"/>
          <w:highlight w:val="none"/>
          <w:lang w:val="en-US" w:eastAsia="zh-Hans"/>
        </w:rPr>
      </w:pPr>
      <w:r>
        <w:rPr>
          <w:rFonts w:ascii="宋体" w:hAnsi="宋体"/>
          <w:sz w:val="24"/>
        </w:rPr>
        <w:t>近日，中共陕西省委教育工委公布了陕西高校心理健康教育与咨询中心标准化建设项目（2020年度）和第三批省级示范心理中心创建结果</w:t>
      </w:r>
      <w:r>
        <w:rPr>
          <w:rFonts w:hint="eastAsia" w:ascii="宋体" w:hAnsi="宋体"/>
          <w:sz w:val="24"/>
        </w:rPr>
        <w:t>，我院顺利通过了</w:t>
      </w:r>
      <w:r>
        <w:rPr>
          <w:rFonts w:ascii="宋体" w:hAnsi="宋体"/>
          <w:sz w:val="24"/>
        </w:rPr>
        <w:t>“陕西普通高校心理健康教育与咨询中心标准化建设项目（2020年度）”</w:t>
      </w:r>
      <w:r>
        <w:rPr>
          <w:rFonts w:hint="eastAsia" w:ascii="宋体" w:hAnsi="宋体"/>
          <w:sz w:val="24"/>
        </w:rPr>
        <w:t>的验收，是首批顺利通过标准中心验收的7所高校之一。</w:t>
      </w:r>
    </w:p>
    <w:sectPr>
      <w:footerReference r:id="rId3" w:type="default"/>
      <w:pgSz w:w="11906" w:h="16838"/>
      <w:pgMar w:top="1361" w:right="1797" w:bottom="1361" w:left="137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20B0604020202020204"/>
    <w:charset w:val="86"/>
    <w:family w:val="modern"/>
    <w:pitch w:val="default"/>
    <w:sig w:usb0="00000000" w:usb1="00000000" w:usb2="00000000" w:usb3="00000000" w:csb0="00040000" w:csb1="00000000"/>
  </w:font>
  <w:font w:name="楷体_GB2312">
    <w:altName w:val="楷体"/>
    <w:panose1 w:val="020B0604020202020204"/>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sHoucIBAACN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rB6LnCAQAAjQMAAA4AAAAAAAAAAQAgAAAAHgEAAGRycy9lMm9Eb2MueG1sUEsF&#10;BgAAAAAGAAYAWQEAAFIFAAAAAA==&#10;">
              <v:fill on="f" focussize="0,0"/>
              <v:stroke on="f"/>
              <v:imagedata o:title=""/>
              <o:lock v:ext="edit" aspectratio="f"/>
              <v:textbox inset="0mm,0mm,0mm,0mm" style="mso-fit-shape-to-text:t;">
                <w:txbxContent>
                  <w:p>
                    <w:pPr>
                      <w:pStyle w:val="4"/>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47C9B"/>
    <w:multiLevelType w:val="multilevel"/>
    <w:tmpl w:val="3E947C9B"/>
    <w:lvl w:ilvl="0" w:tentative="0">
      <w:start w:val="1"/>
      <w:numFmt w:val="bullet"/>
      <w:lvlText w:val=""/>
      <w:lvlJc w:val="left"/>
      <w:pPr>
        <w:ind w:left="1980" w:hanging="420"/>
      </w:pPr>
      <w:rPr>
        <w:rFonts w:hint="default" w:ascii="Wingdings" w:hAnsi="Wingdings"/>
      </w:rPr>
    </w:lvl>
    <w:lvl w:ilvl="1" w:tentative="0">
      <w:start w:val="1"/>
      <w:numFmt w:val="bullet"/>
      <w:lvlText w:val=""/>
      <w:lvlJc w:val="left"/>
      <w:pPr>
        <w:ind w:left="2527" w:hanging="420"/>
      </w:pPr>
      <w:rPr>
        <w:rFonts w:hint="default" w:ascii="Wingdings" w:hAnsi="Wingdings"/>
      </w:rPr>
    </w:lvl>
    <w:lvl w:ilvl="2" w:tentative="0">
      <w:start w:val="1"/>
      <w:numFmt w:val="bullet"/>
      <w:lvlText w:val=""/>
      <w:lvlJc w:val="left"/>
      <w:pPr>
        <w:ind w:left="2947" w:hanging="420"/>
      </w:pPr>
      <w:rPr>
        <w:rFonts w:hint="default" w:ascii="Wingdings" w:hAnsi="Wingdings"/>
      </w:rPr>
    </w:lvl>
    <w:lvl w:ilvl="3" w:tentative="0">
      <w:start w:val="1"/>
      <w:numFmt w:val="bullet"/>
      <w:lvlText w:val=""/>
      <w:lvlJc w:val="left"/>
      <w:pPr>
        <w:ind w:left="3367" w:hanging="420"/>
      </w:pPr>
      <w:rPr>
        <w:rFonts w:hint="default" w:ascii="Wingdings" w:hAnsi="Wingdings"/>
      </w:rPr>
    </w:lvl>
    <w:lvl w:ilvl="4" w:tentative="0">
      <w:start w:val="1"/>
      <w:numFmt w:val="bullet"/>
      <w:lvlText w:val=""/>
      <w:lvlJc w:val="left"/>
      <w:pPr>
        <w:ind w:left="3787" w:hanging="420"/>
      </w:pPr>
      <w:rPr>
        <w:rFonts w:hint="default" w:ascii="Wingdings" w:hAnsi="Wingdings"/>
      </w:rPr>
    </w:lvl>
    <w:lvl w:ilvl="5" w:tentative="0">
      <w:start w:val="1"/>
      <w:numFmt w:val="bullet"/>
      <w:lvlText w:val=""/>
      <w:lvlJc w:val="left"/>
      <w:pPr>
        <w:ind w:left="4207" w:hanging="420"/>
      </w:pPr>
      <w:rPr>
        <w:rFonts w:hint="default" w:ascii="Wingdings" w:hAnsi="Wingdings"/>
      </w:rPr>
    </w:lvl>
    <w:lvl w:ilvl="6" w:tentative="0">
      <w:start w:val="1"/>
      <w:numFmt w:val="bullet"/>
      <w:lvlText w:val=""/>
      <w:lvlJc w:val="left"/>
      <w:pPr>
        <w:ind w:left="4627" w:hanging="420"/>
      </w:pPr>
      <w:rPr>
        <w:rFonts w:hint="default" w:ascii="Wingdings" w:hAnsi="Wingdings"/>
      </w:rPr>
    </w:lvl>
    <w:lvl w:ilvl="7" w:tentative="0">
      <w:start w:val="1"/>
      <w:numFmt w:val="bullet"/>
      <w:lvlText w:val=""/>
      <w:lvlJc w:val="left"/>
      <w:pPr>
        <w:ind w:left="5047" w:hanging="420"/>
      </w:pPr>
      <w:rPr>
        <w:rFonts w:hint="default" w:ascii="Wingdings" w:hAnsi="Wingdings"/>
      </w:rPr>
    </w:lvl>
    <w:lvl w:ilvl="8" w:tentative="0">
      <w:start w:val="1"/>
      <w:numFmt w:val="bullet"/>
      <w:lvlText w:val=""/>
      <w:lvlJc w:val="left"/>
      <w:pPr>
        <w:ind w:left="5467" w:hanging="420"/>
      </w:pPr>
      <w:rPr>
        <w:rFonts w:hint="default" w:ascii="Wingdings" w:hAnsi="Wingdings"/>
      </w:rPr>
    </w:lvl>
  </w:abstractNum>
  <w:abstractNum w:abstractNumId="1">
    <w:nsid w:val="5FCD9374"/>
    <w:multiLevelType w:val="singleLevel"/>
    <w:tmpl w:val="5FCD9374"/>
    <w:lvl w:ilvl="0" w:tentative="0">
      <w:start w:val="1"/>
      <w:numFmt w:val="upperLetter"/>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881"/>
    <w:rsid w:val="00063EFA"/>
    <w:rsid w:val="0007623A"/>
    <w:rsid w:val="000A02CE"/>
    <w:rsid w:val="000A5E60"/>
    <w:rsid w:val="000C3B8C"/>
    <w:rsid w:val="000F5B23"/>
    <w:rsid w:val="00107072"/>
    <w:rsid w:val="00110434"/>
    <w:rsid w:val="00110A6C"/>
    <w:rsid w:val="00123639"/>
    <w:rsid w:val="0013326C"/>
    <w:rsid w:val="001638CD"/>
    <w:rsid w:val="00166993"/>
    <w:rsid w:val="00187C50"/>
    <w:rsid w:val="0019159A"/>
    <w:rsid w:val="001C3AA7"/>
    <w:rsid w:val="001E3B31"/>
    <w:rsid w:val="00225702"/>
    <w:rsid w:val="0022626B"/>
    <w:rsid w:val="00237E7C"/>
    <w:rsid w:val="002854A4"/>
    <w:rsid w:val="00295AED"/>
    <w:rsid w:val="002B0715"/>
    <w:rsid w:val="002B5FDC"/>
    <w:rsid w:val="002B6796"/>
    <w:rsid w:val="00311942"/>
    <w:rsid w:val="00315256"/>
    <w:rsid w:val="00327D06"/>
    <w:rsid w:val="0034426F"/>
    <w:rsid w:val="00370A85"/>
    <w:rsid w:val="00375F3B"/>
    <w:rsid w:val="00387A21"/>
    <w:rsid w:val="003E0F51"/>
    <w:rsid w:val="003E3C6C"/>
    <w:rsid w:val="0040453E"/>
    <w:rsid w:val="0040564A"/>
    <w:rsid w:val="00407112"/>
    <w:rsid w:val="004373B3"/>
    <w:rsid w:val="0045077C"/>
    <w:rsid w:val="00464E16"/>
    <w:rsid w:val="004761F9"/>
    <w:rsid w:val="004B6680"/>
    <w:rsid w:val="004C039D"/>
    <w:rsid w:val="004C66BB"/>
    <w:rsid w:val="004D04D0"/>
    <w:rsid w:val="004E0BF1"/>
    <w:rsid w:val="004F3423"/>
    <w:rsid w:val="00522104"/>
    <w:rsid w:val="00541347"/>
    <w:rsid w:val="00567AE4"/>
    <w:rsid w:val="00575B21"/>
    <w:rsid w:val="005B4E1E"/>
    <w:rsid w:val="005B6D2C"/>
    <w:rsid w:val="005C419F"/>
    <w:rsid w:val="005E34D1"/>
    <w:rsid w:val="00603603"/>
    <w:rsid w:val="00621B73"/>
    <w:rsid w:val="00663051"/>
    <w:rsid w:val="0067031E"/>
    <w:rsid w:val="00682356"/>
    <w:rsid w:val="006A5122"/>
    <w:rsid w:val="006A5F0C"/>
    <w:rsid w:val="006E3E32"/>
    <w:rsid w:val="006E43FD"/>
    <w:rsid w:val="006F1961"/>
    <w:rsid w:val="00794F09"/>
    <w:rsid w:val="007A2ECE"/>
    <w:rsid w:val="007D2995"/>
    <w:rsid w:val="008279B1"/>
    <w:rsid w:val="00831DED"/>
    <w:rsid w:val="0088031F"/>
    <w:rsid w:val="008953A7"/>
    <w:rsid w:val="008A7878"/>
    <w:rsid w:val="008B275A"/>
    <w:rsid w:val="00903688"/>
    <w:rsid w:val="009308C1"/>
    <w:rsid w:val="00931292"/>
    <w:rsid w:val="009403FD"/>
    <w:rsid w:val="009D51D1"/>
    <w:rsid w:val="00A17E26"/>
    <w:rsid w:val="00A362FA"/>
    <w:rsid w:val="00A54000"/>
    <w:rsid w:val="00AB1059"/>
    <w:rsid w:val="00AF20D4"/>
    <w:rsid w:val="00B30489"/>
    <w:rsid w:val="00B87F6B"/>
    <w:rsid w:val="00BE28EE"/>
    <w:rsid w:val="00BE5D36"/>
    <w:rsid w:val="00BF7803"/>
    <w:rsid w:val="00C154C9"/>
    <w:rsid w:val="00C16311"/>
    <w:rsid w:val="00C34312"/>
    <w:rsid w:val="00C721BA"/>
    <w:rsid w:val="00C72FD4"/>
    <w:rsid w:val="00C87BE1"/>
    <w:rsid w:val="00D30E50"/>
    <w:rsid w:val="00D52673"/>
    <w:rsid w:val="00DA255C"/>
    <w:rsid w:val="00DD7AF3"/>
    <w:rsid w:val="00DE2307"/>
    <w:rsid w:val="00E03B6C"/>
    <w:rsid w:val="00E147C3"/>
    <w:rsid w:val="00E7656F"/>
    <w:rsid w:val="00EA57CF"/>
    <w:rsid w:val="00EB60AD"/>
    <w:rsid w:val="00EC2153"/>
    <w:rsid w:val="00ED412D"/>
    <w:rsid w:val="00EE4F86"/>
    <w:rsid w:val="00EE6849"/>
    <w:rsid w:val="00F03DDA"/>
    <w:rsid w:val="00F07BCB"/>
    <w:rsid w:val="00F16F8D"/>
    <w:rsid w:val="00F556E8"/>
    <w:rsid w:val="00F70801"/>
    <w:rsid w:val="00F75F92"/>
    <w:rsid w:val="00FE0F5D"/>
    <w:rsid w:val="00FF2C97"/>
    <w:rsid w:val="01036773"/>
    <w:rsid w:val="01062DCF"/>
    <w:rsid w:val="01445A49"/>
    <w:rsid w:val="014B2276"/>
    <w:rsid w:val="014D73CA"/>
    <w:rsid w:val="01725BAF"/>
    <w:rsid w:val="01765177"/>
    <w:rsid w:val="017C2DE2"/>
    <w:rsid w:val="018830D3"/>
    <w:rsid w:val="01C34765"/>
    <w:rsid w:val="01FB7254"/>
    <w:rsid w:val="02083B56"/>
    <w:rsid w:val="02426E37"/>
    <w:rsid w:val="0243699B"/>
    <w:rsid w:val="02630747"/>
    <w:rsid w:val="026C4E5B"/>
    <w:rsid w:val="026D5FE3"/>
    <w:rsid w:val="02A5329F"/>
    <w:rsid w:val="02D94409"/>
    <w:rsid w:val="02F96E1E"/>
    <w:rsid w:val="036537E0"/>
    <w:rsid w:val="0385634A"/>
    <w:rsid w:val="03CF7C72"/>
    <w:rsid w:val="04345ADB"/>
    <w:rsid w:val="045C5AC8"/>
    <w:rsid w:val="046A71F0"/>
    <w:rsid w:val="04AF73D8"/>
    <w:rsid w:val="04BF5ECE"/>
    <w:rsid w:val="04D9090D"/>
    <w:rsid w:val="05013644"/>
    <w:rsid w:val="050E30FA"/>
    <w:rsid w:val="052569AF"/>
    <w:rsid w:val="05B826C8"/>
    <w:rsid w:val="05D61162"/>
    <w:rsid w:val="06030687"/>
    <w:rsid w:val="060907A4"/>
    <w:rsid w:val="060B7B65"/>
    <w:rsid w:val="065238D7"/>
    <w:rsid w:val="06700219"/>
    <w:rsid w:val="06B85F9E"/>
    <w:rsid w:val="06C028C3"/>
    <w:rsid w:val="06CA103D"/>
    <w:rsid w:val="0707072F"/>
    <w:rsid w:val="076853E7"/>
    <w:rsid w:val="078E323D"/>
    <w:rsid w:val="07BB5BCA"/>
    <w:rsid w:val="08A615DB"/>
    <w:rsid w:val="08C11357"/>
    <w:rsid w:val="09701777"/>
    <w:rsid w:val="0971438E"/>
    <w:rsid w:val="098F3C08"/>
    <w:rsid w:val="09AB1839"/>
    <w:rsid w:val="09C35C0B"/>
    <w:rsid w:val="09C44F35"/>
    <w:rsid w:val="09EE744D"/>
    <w:rsid w:val="0A2D04B5"/>
    <w:rsid w:val="0A59255A"/>
    <w:rsid w:val="0A987B01"/>
    <w:rsid w:val="0AC75417"/>
    <w:rsid w:val="0B0C5AC8"/>
    <w:rsid w:val="0B4B1733"/>
    <w:rsid w:val="0B5D6A2E"/>
    <w:rsid w:val="0B93108E"/>
    <w:rsid w:val="0BA96710"/>
    <w:rsid w:val="0BBA3ECE"/>
    <w:rsid w:val="0BE418DF"/>
    <w:rsid w:val="0BE9194A"/>
    <w:rsid w:val="0C6959C3"/>
    <w:rsid w:val="0C9A0B64"/>
    <w:rsid w:val="0CE178A9"/>
    <w:rsid w:val="0CF526EC"/>
    <w:rsid w:val="0D0F788A"/>
    <w:rsid w:val="0D2152A4"/>
    <w:rsid w:val="0D46082C"/>
    <w:rsid w:val="0D7F3B4A"/>
    <w:rsid w:val="0D8A1C4F"/>
    <w:rsid w:val="0DCD6011"/>
    <w:rsid w:val="0DDC3374"/>
    <w:rsid w:val="0DEC754B"/>
    <w:rsid w:val="0DEE2C6E"/>
    <w:rsid w:val="0E1C3498"/>
    <w:rsid w:val="0E1E174C"/>
    <w:rsid w:val="0E635519"/>
    <w:rsid w:val="0E8A1BF5"/>
    <w:rsid w:val="0EF33336"/>
    <w:rsid w:val="0F1D1AAC"/>
    <w:rsid w:val="0F787E22"/>
    <w:rsid w:val="0F7E1A10"/>
    <w:rsid w:val="0F9A3566"/>
    <w:rsid w:val="0FAF4110"/>
    <w:rsid w:val="0FEC52B1"/>
    <w:rsid w:val="10146FED"/>
    <w:rsid w:val="106809A1"/>
    <w:rsid w:val="108D1E61"/>
    <w:rsid w:val="110A15E9"/>
    <w:rsid w:val="112B2BAF"/>
    <w:rsid w:val="11616663"/>
    <w:rsid w:val="118E3E05"/>
    <w:rsid w:val="119D7128"/>
    <w:rsid w:val="11B52FD6"/>
    <w:rsid w:val="11DB533E"/>
    <w:rsid w:val="12026C0C"/>
    <w:rsid w:val="12065A03"/>
    <w:rsid w:val="122839E5"/>
    <w:rsid w:val="12365F5B"/>
    <w:rsid w:val="124C1153"/>
    <w:rsid w:val="125D0610"/>
    <w:rsid w:val="127B0AC3"/>
    <w:rsid w:val="12A66A2C"/>
    <w:rsid w:val="12DB7840"/>
    <w:rsid w:val="132B3319"/>
    <w:rsid w:val="132C080E"/>
    <w:rsid w:val="133963CC"/>
    <w:rsid w:val="135A1402"/>
    <w:rsid w:val="136E4CB4"/>
    <w:rsid w:val="13831BCA"/>
    <w:rsid w:val="1411313E"/>
    <w:rsid w:val="14172FEE"/>
    <w:rsid w:val="14252530"/>
    <w:rsid w:val="145E3E2E"/>
    <w:rsid w:val="14813CC7"/>
    <w:rsid w:val="148D7984"/>
    <w:rsid w:val="149E7457"/>
    <w:rsid w:val="14A6404D"/>
    <w:rsid w:val="14D35549"/>
    <w:rsid w:val="14E366B5"/>
    <w:rsid w:val="14F02F41"/>
    <w:rsid w:val="15096366"/>
    <w:rsid w:val="150E72C0"/>
    <w:rsid w:val="155551F5"/>
    <w:rsid w:val="15AB4872"/>
    <w:rsid w:val="16387EE5"/>
    <w:rsid w:val="164D7746"/>
    <w:rsid w:val="166A1AD7"/>
    <w:rsid w:val="16851659"/>
    <w:rsid w:val="168C3E1D"/>
    <w:rsid w:val="16D960BC"/>
    <w:rsid w:val="16E40B28"/>
    <w:rsid w:val="16EC792D"/>
    <w:rsid w:val="17010230"/>
    <w:rsid w:val="171313B3"/>
    <w:rsid w:val="17140045"/>
    <w:rsid w:val="17201584"/>
    <w:rsid w:val="17872ABC"/>
    <w:rsid w:val="1824094F"/>
    <w:rsid w:val="184B5D84"/>
    <w:rsid w:val="185D087D"/>
    <w:rsid w:val="186D1CC0"/>
    <w:rsid w:val="18895210"/>
    <w:rsid w:val="18B07F7C"/>
    <w:rsid w:val="18BD5AFF"/>
    <w:rsid w:val="18E85B70"/>
    <w:rsid w:val="193A7F8A"/>
    <w:rsid w:val="19A70FF9"/>
    <w:rsid w:val="19C92688"/>
    <w:rsid w:val="19F972D8"/>
    <w:rsid w:val="1A7A1476"/>
    <w:rsid w:val="1AA40DD5"/>
    <w:rsid w:val="1AB16633"/>
    <w:rsid w:val="1AB32F69"/>
    <w:rsid w:val="1ACC5938"/>
    <w:rsid w:val="1B087E9F"/>
    <w:rsid w:val="1B2627FC"/>
    <w:rsid w:val="1B8B670C"/>
    <w:rsid w:val="1C887BF8"/>
    <w:rsid w:val="1C8B0FEF"/>
    <w:rsid w:val="1CA64081"/>
    <w:rsid w:val="1CF3638E"/>
    <w:rsid w:val="1D06330A"/>
    <w:rsid w:val="1D5034CC"/>
    <w:rsid w:val="1D72555E"/>
    <w:rsid w:val="1DF06DF5"/>
    <w:rsid w:val="1DF8760C"/>
    <w:rsid w:val="1E284551"/>
    <w:rsid w:val="1E3325EC"/>
    <w:rsid w:val="1E6843EF"/>
    <w:rsid w:val="1F056468"/>
    <w:rsid w:val="1F0674B6"/>
    <w:rsid w:val="1F5E4E3C"/>
    <w:rsid w:val="1F5F32A4"/>
    <w:rsid w:val="1F661DCB"/>
    <w:rsid w:val="1F6C53B0"/>
    <w:rsid w:val="1FE34C09"/>
    <w:rsid w:val="1FEF5CEE"/>
    <w:rsid w:val="20026F4B"/>
    <w:rsid w:val="200F68CA"/>
    <w:rsid w:val="20196EC2"/>
    <w:rsid w:val="20452BBC"/>
    <w:rsid w:val="205A562E"/>
    <w:rsid w:val="209C7682"/>
    <w:rsid w:val="20D837AA"/>
    <w:rsid w:val="20E278A1"/>
    <w:rsid w:val="21543230"/>
    <w:rsid w:val="21727A49"/>
    <w:rsid w:val="217F706C"/>
    <w:rsid w:val="21894347"/>
    <w:rsid w:val="219C0379"/>
    <w:rsid w:val="219F612C"/>
    <w:rsid w:val="21AE6B1F"/>
    <w:rsid w:val="221318B5"/>
    <w:rsid w:val="22365D0E"/>
    <w:rsid w:val="227F009F"/>
    <w:rsid w:val="22835D9B"/>
    <w:rsid w:val="22BD1D22"/>
    <w:rsid w:val="22E760D4"/>
    <w:rsid w:val="230A56D5"/>
    <w:rsid w:val="235248BD"/>
    <w:rsid w:val="23934F22"/>
    <w:rsid w:val="2412772F"/>
    <w:rsid w:val="24323FC7"/>
    <w:rsid w:val="2434056C"/>
    <w:rsid w:val="24494220"/>
    <w:rsid w:val="24503DD6"/>
    <w:rsid w:val="24606B99"/>
    <w:rsid w:val="24673921"/>
    <w:rsid w:val="24B2462F"/>
    <w:rsid w:val="24CC6AF9"/>
    <w:rsid w:val="24F35D79"/>
    <w:rsid w:val="24FA7DD8"/>
    <w:rsid w:val="251F1875"/>
    <w:rsid w:val="25461627"/>
    <w:rsid w:val="256A3D1F"/>
    <w:rsid w:val="25933C3F"/>
    <w:rsid w:val="25D76F47"/>
    <w:rsid w:val="25F7DFF8"/>
    <w:rsid w:val="2605504F"/>
    <w:rsid w:val="26830210"/>
    <w:rsid w:val="26F423EE"/>
    <w:rsid w:val="27014490"/>
    <w:rsid w:val="27163083"/>
    <w:rsid w:val="27467C01"/>
    <w:rsid w:val="2769328B"/>
    <w:rsid w:val="279D6DDD"/>
    <w:rsid w:val="27A15D03"/>
    <w:rsid w:val="27AD5633"/>
    <w:rsid w:val="27CB5BB3"/>
    <w:rsid w:val="27F8138D"/>
    <w:rsid w:val="280E5FD9"/>
    <w:rsid w:val="28467547"/>
    <w:rsid w:val="286E0B75"/>
    <w:rsid w:val="28794674"/>
    <w:rsid w:val="28A04947"/>
    <w:rsid w:val="29F90647"/>
    <w:rsid w:val="2A11516C"/>
    <w:rsid w:val="2A357ABF"/>
    <w:rsid w:val="2AA27259"/>
    <w:rsid w:val="2AA87218"/>
    <w:rsid w:val="2AAC6DBD"/>
    <w:rsid w:val="2AB772CD"/>
    <w:rsid w:val="2ABD4142"/>
    <w:rsid w:val="2B78582B"/>
    <w:rsid w:val="2B995B88"/>
    <w:rsid w:val="2BA33E24"/>
    <w:rsid w:val="2BC23918"/>
    <w:rsid w:val="2C54015E"/>
    <w:rsid w:val="2CA31D3B"/>
    <w:rsid w:val="2CBE722C"/>
    <w:rsid w:val="2CC55BAD"/>
    <w:rsid w:val="2CD21751"/>
    <w:rsid w:val="2D171931"/>
    <w:rsid w:val="2D3D5495"/>
    <w:rsid w:val="2D6F057C"/>
    <w:rsid w:val="2D7C0668"/>
    <w:rsid w:val="2D883C32"/>
    <w:rsid w:val="2D88566B"/>
    <w:rsid w:val="2DCD098F"/>
    <w:rsid w:val="2E6166C3"/>
    <w:rsid w:val="2E810481"/>
    <w:rsid w:val="2E9E640D"/>
    <w:rsid w:val="2EE1610E"/>
    <w:rsid w:val="2EE512BB"/>
    <w:rsid w:val="2EFC45A7"/>
    <w:rsid w:val="2F1771B1"/>
    <w:rsid w:val="2F7C39BF"/>
    <w:rsid w:val="2FB47504"/>
    <w:rsid w:val="2FBF39E3"/>
    <w:rsid w:val="305513B8"/>
    <w:rsid w:val="30BC5DED"/>
    <w:rsid w:val="30E54507"/>
    <w:rsid w:val="31015F8B"/>
    <w:rsid w:val="3104030C"/>
    <w:rsid w:val="310644A3"/>
    <w:rsid w:val="310A2CAD"/>
    <w:rsid w:val="310E5767"/>
    <w:rsid w:val="31213506"/>
    <w:rsid w:val="31643053"/>
    <w:rsid w:val="3185704B"/>
    <w:rsid w:val="319671E7"/>
    <w:rsid w:val="31BF55D7"/>
    <w:rsid w:val="31CC629F"/>
    <w:rsid w:val="31CF514B"/>
    <w:rsid w:val="31EF5941"/>
    <w:rsid w:val="31EF6362"/>
    <w:rsid w:val="31FC393B"/>
    <w:rsid w:val="32221282"/>
    <w:rsid w:val="32486DE7"/>
    <w:rsid w:val="326D6321"/>
    <w:rsid w:val="32716788"/>
    <w:rsid w:val="32AC29F3"/>
    <w:rsid w:val="32D554B4"/>
    <w:rsid w:val="32E61C50"/>
    <w:rsid w:val="331940FB"/>
    <w:rsid w:val="335A55E0"/>
    <w:rsid w:val="347265FE"/>
    <w:rsid w:val="34913E43"/>
    <w:rsid w:val="34972596"/>
    <w:rsid w:val="34E72768"/>
    <w:rsid w:val="357D19F4"/>
    <w:rsid w:val="35B3729C"/>
    <w:rsid w:val="35C704B9"/>
    <w:rsid w:val="36016937"/>
    <w:rsid w:val="36810955"/>
    <w:rsid w:val="36C87A16"/>
    <w:rsid w:val="36D256CA"/>
    <w:rsid w:val="36EFA6F9"/>
    <w:rsid w:val="37427DFE"/>
    <w:rsid w:val="37570237"/>
    <w:rsid w:val="377F6956"/>
    <w:rsid w:val="378E697C"/>
    <w:rsid w:val="37955072"/>
    <w:rsid w:val="37BF1794"/>
    <w:rsid w:val="37D1063E"/>
    <w:rsid w:val="382922A4"/>
    <w:rsid w:val="387D1A1C"/>
    <w:rsid w:val="388B168E"/>
    <w:rsid w:val="392931F6"/>
    <w:rsid w:val="3939274C"/>
    <w:rsid w:val="394750EB"/>
    <w:rsid w:val="398D0808"/>
    <w:rsid w:val="39A44124"/>
    <w:rsid w:val="39DC3005"/>
    <w:rsid w:val="3A644EC6"/>
    <w:rsid w:val="3A6D1851"/>
    <w:rsid w:val="3AA544AB"/>
    <w:rsid w:val="3ABB1CF4"/>
    <w:rsid w:val="3AEE3D77"/>
    <w:rsid w:val="3B1747F3"/>
    <w:rsid w:val="3B294ED0"/>
    <w:rsid w:val="3B2C482C"/>
    <w:rsid w:val="3B7162C3"/>
    <w:rsid w:val="3B930D51"/>
    <w:rsid w:val="3B9925F8"/>
    <w:rsid w:val="3BC37322"/>
    <w:rsid w:val="3BED771E"/>
    <w:rsid w:val="3BEE7F80"/>
    <w:rsid w:val="3C17439E"/>
    <w:rsid w:val="3C187E77"/>
    <w:rsid w:val="3C1E5892"/>
    <w:rsid w:val="3C4A58A4"/>
    <w:rsid w:val="3C5F7474"/>
    <w:rsid w:val="3CE20FDF"/>
    <w:rsid w:val="3CE95C5B"/>
    <w:rsid w:val="3CEA373C"/>
    <w:rsid w:val="3D11458D"/>
    <w:rsid w:val="3D673FA2"/>
    <w:rsid w:val="3D755E49"/>
    <w:rsid w:val="3D7D3853"/>
    <w:rsid w:val="3D895499"/>
    <w:rsid w:val="3DB65C00"/>
    <w:rsid w:val="3DB67707"/>
    <w:rsid w:val="3DDD2208"/>
    <w:rsid w:val="3E00588C"/>
    <w:rsid w:val="3E032024"/>
    <w:rsid w:val="3E2831CC"/>
    <w:rsid w:val="3E472C15"/>
    <w:rsid w:val="3E515773"/>
    <w:rsid w:val="3E71F1B7"/>
    <w:rsid w:val="3EA4474C"/>
    <w:rsid w:val="3EC71FD6"/>
    <w:rsid w:val="3F2A3AC5"/>
    <w:rsid w:val="3F4055F1"/>
    <w:rsid w:val="3F57790D"/>
    <w:rsid w:val="3F7F18BA"/>
    <w:rsid w:val="3FAC53DB"/>
    <w:rsid w:val="3FC64B8F"/>
    <w:rsid w:val="410A385A"/>
    <w:rsid w:val="41191673"/>
    <w:rsid w:val="412E608A"/>
    <w:rsid w:val="415B621A"/>
    <w:rsid w:val="41751140"/>
    <w:rsid w:val="417E6B0D"/>
    <w:rsid w:val="41A02F50"/>
    <w:rsid w:val="41E03F08"/>
    <w:rsid w:val="41FF73E5"/>
    <w:rsid w:val="42111B9D"/>
    <w:rsid w:val="42172849"/>
    <w:rsid w:val="421C7487"/>
    <w:rsid w:val="42476527"/>
    <w:rsid w:val="424B3AE7"/>
    <w:rsid w:val="429D46EF"/>
    <w:rsid w:val="42E57B04"/>
    <w:rsid w:val="42FE1E6D"/>
    <w:rsid w:val="431E7447"/>
    <w:rsid w:val="43232EA5"/>
    <w:rsid w:val="435C0E33"/>
    <w:rsid w:val="43766569"/>
    <w:rsid w:val="43822BC6"/>
    <w:rsid w:val="43C93FCD"/>
    <w:rsid w:val="444218DB"/>
    <w:rsid w:val="445E1A29"/>
    <w:rsid w:val="44930B7B"/>
    <w:rsid w:val="4495177C"/>
    <w:rsid w:val="44BF43CE"/>
    <w:rsid w:val="45477A42"/>
    <w:rsid w:val="45527042"/>
    <w:rsid w:val="455D793E"/>
    <w:rsid w:val="45636220"/>
    <w:rsid w:val="45BE216E"/>
    <w:rsid w:val="45C927FB"/>
    <w:rsid w:val="45F01687"/>
    <w:rsid w:val="460C4A08"/>
    <w:rsid w:val="46316D6C"/>
    <w:rsid w:val="46322C7F"/>
    <w:rsid w:val="4677426C"/>
    <w:rsid w:val="46853DC1"/>
    <w:rsid w:val="468E3293"/>
    <w:rsid w:val="47627E80"/>
    <w:rsid w:val="476E017A"/>
    <w:rsid w:val="47D77F0D"/>
    <w:rsid w:val="47DD14D2"/>
    <w:rsid w:val="4825181D"/>
    <w:rsid w:val="484A64EA"/>
    <w:rsid w:val="487E41CC"/>
    <w:rsid w:val="49435BA5"/>
    <w:rsid w:val="49DD25D6"/>
    <w:rsid w:val="49FA56E7"/>
    <w:rsid w:val="4A0B62A4"/>
    <w:rsid w:val="4A226DD5"/>
    <w:rsid w:val="4A5C40C0"/>
    <w:rsid w:val="4A6340A2"/>
    <w:rsid w:val="4A76188F"/>
    <w:rsid w:val="4A77514D"/>
    <w:rsid w:val="4A7A0C9F"/>
    <w:rsid w:val="4AF3498D"/>
    <w:rsid w:val="4B25152F"/>
    <w:rsid w:val="4B2D6988"/>
    <w:rsid w:val="4B4613BE"/>
    <w:rsid w:val="4B6120BF"/>
    <w:rsid w:val="4BB462DF"/>
    <w:rsid w:val="4BC46EEC"/>
    <w:rsid w:val="4BD47114"/>
    <w:rsid w:val="4C0A0C53"/>
    <w:rsid w:val="4C771228"/>
    <w:rsid w:val="4C7766B2"/>
    <w:rsid w:val="4CA31A4E"/>
    <w:rsid w:val="4CA60F05"/>
    <w:rsid w:val="4CC37E4C"/>
    <w:rsid w:val="4CC75160"/>
    <w:rsid w:val="4CE51716"/>
    <w:rsid w:val="4CE5526E"/>
    <w:rsid w:val="4CF63F4B"/>
    <w:rsid w:val="4D8B60E5"/>
    <w:rsid w:val="4DBA7115"/>
    <w:rsid w:val="4DCA16BC"/>
    <w:rsid w:val="4DD13902"/>
    <w:rsid w:val="4E38627E"/>
    <w:rsid w:val="4E4E08FC"/>
    <w:rsid w:val="4E555E38"/>
    <w:rsid w:val="4E9378B1"/>
    <w:rsid w:val="4E9A0634"/>
    <w:rsid w:val="4EFB5747"/>
    <w:rsid w:val="4F0634BF"/>
    <w:rsid w:val="4F925F38"/>
    <w:rsid w:val="4FC252B3"/>
    <w:rsid w:val="4FF420A8"/>
    <w:rsid w:val="4FF80F14"/>
    <w:rsid w:val="50140E8E"/>
    <w:rsid w:val="50984E2B"/>
    <w:rsid w:val="50F33910"/>
    <w:rsid w:val="510A22BF"/>
    <w:rsid w:val="516348FF"/>
    <w:rsid w:val="51834E56"/>
    <w:rsid w:val="51B46DF8"/>
    <w:rsid w:val="51E7177F"/>
    <w:rsid w:val="520C5375"/>
    <w:rsid w:val="522A4513"/>
    <w:rsid w:val="52495E88"/>
    <w:rsid w:val="52577C7F"/>
    <w:rsid w:val="52850BF4"/>
    <w:rsid w:val="528560C8"/>
    <w:rsid w:val="52B60665"/>
    <w:rsid w:val="52EA7B9F"/>
    <w:rsid w:val="531F04EC"/>
    <w:rsid w:val="537D0FBC"/>
    <w:rsid w:val="543F5EBF"/>
    <w:rsid w:val="544112BC"/>
    <w:rsid w:val="54C12286"/>
    <w:rsid w:val="54C7359E"/>
    <w:rsid w:val="54E07D28"/>
    <w:rsid w:val="54F074F1"/>
    <w:rsid w:val="55212C67"/>
    <w:rsid w:val="5572648D"/>
    <w:rsid w:val="55A71670"/>
    <w:rsid w:val="55CF44C4"/>
    <w:rsid w:val="55F35871"/>
    <w:rsid w:val="562359D5"/>
    <w:rsid w:val="562863C9"/>
    <w:rsid w:val="567F336A"/>
    <w:rsid w:val="56A46236"/>
    <w:rsid w:val="56EF7CB8"/>
    <w:rsid w:val="572114F4"/>
    <w:rsid w:val="575C5F92"/>
    <w:rsid w:val="57826B97"/>
    <w:rsid w:val="57A21AAF"/>
    <w:rsid w:val="57D051DB"/>
    <w:rsid w:val="57D43B00"/>
    <w:rsid w:val="586B5AA4"/>
    <w:rsid w:val="588F1C2B"/>
    <w:rsid w:val="58B14CD9"/>
    <w:rsid w:val="58BD79D2"/>
    <w:rsid w:val="58D456A0"/>
    <w:rsid w:val="58D672D3"/>
    <w:rsid w:val="597B5F1B"/>
    <w:rsid w:val="5A02095D"/>
    <w:rsid w:val="5A082DC4"/>
    <w:rsid w:val="5A120336"/>
    <w:rsid w:val="5A186B7C"/>
    <w:rsid w:val="5A3B5E65"/>
    <w:rsid w:val="5A496BC7"/>
    <w:rsid w:val="5A5B7E9D"/>
    <w:rsid w:val="5A771978"/>
    <w:rsid w:val="5A82316D"/>
    <w:rsid w:val="5AF86B03"/>
    <w:rsid w:val="5AFD0C89"/>
    <w:rsid w:val="5AFF7089"/>
    <w:rsid w:val="5B766E1C"/>
    <w:rsid w:val="5B7E167D"/>
    <w:rsid w:val="5B8A121B"/>
    <w:rsid w:val="5BA06D2A"/>
    <w:rsid w:val="5BEF4847"/>
    <w:rsid w:val="5BF43216"/>
    <w:rsid w:val="5BF521E7"/>
    <w:rsid w:val="5C145652"/>
    <w:rsid w:val="5C763531"/>
    <w:rsid w:val="5C885A3B"/>
    <w:rsid w:val="5C907F42"/>
    <w:rsid w:val="5CC07364"/>
    <w:rsid w:val="5CD1163D"/>
    <w:rsid w:val="5CE50F6B"/>
    <w:rsid w:val="5CEF026B"/>
    <w:rsid w:val="5CF47866"/>
    <w:rsid w:val="5D193DFC"/>
    <w:rsid w:val="5D4B78C3"/>
    <w:rsid w:val="5D7634F4"/>
    <w:rsid w:val="5D77001B"/>
    <w:rsid w:val="5D7C75D2"/>
    <w:rsid w:val="5D92301C"/>
    <w:rsid w:val="5D9531FB"/>
    <w:rsid w:val="5DB476CA"/>
    <w:rsid w:val="5DB83D2E"/>
    <w:rsid w:val="5DFD25FC"/>
    <w:rsid w:val="5E173AF1"/>
    <w:rsid w:val="5E6149A8"/>
    <w:rsid w:val="5E94131E"/>
    <w:rsid w:val="5EB7DC41"/>
    <w:rsid w:val="5EE11E19"/>
    <w:rsid w:val="5EFD5704"/>
    <w:rsid w:val="5F1E168C"/>
    <w:rsid w:val="5F405770"/>
    <w:rsid w:val="5F523501"/>
    <w:rsid w:val="5F651FD1"/>
    <w:rsid w:val="5F686E61"/>
    <w:rsid w:val="5FB71DA1"/>
    <w:rsid w:val="5FDB5148"/>
    <w:rsid w:val="5FDD41F9"/>
    <w:rsid w:val="60222EF6"/>
    <w:rsid w:val="605B7ED9"/>
    <w:rsid w:val="60755CD7"/>
    <w:rsid w:val="60812F9E"/>
    <w:rsid w:val="608555C8"/>
    <w:rsid w:val="60A66396"/>
    <w:rsid w:val="60EE2227"/>
    <w:rsid w:val="613F7758"/>
    <w:rsid w:val="615D1FBE"/>
    <w:rsid w:val="61632C56"/>
    <w:rsid w:val="617F252B"/>
    <w:rsid w:val="61AF4751"/>
    <w:rsid w:val="61B63EA0"/>
    <w:rsid w:val="61D16C2E"/>
    <w:rsid w:val="61DE2377"/>
    <w:rsid w:val="62715D1E"/>
    <w:rsid w:val="627849DC"/>
    <w:rsid w:val="62C64C7D"/>
    <w:rsid w:val="62D756A5"/>
    <w:rsid w:val="62D75D56"/>
    <w:rsid w:val="62FD4FB3"/>
    <w:rsid w:val="632C2624"/>
    <w:rsid w:val="63920ADC"/>
    <w:rsid w:val="63B13D8F"/>
    <w:rsid w:val="63BC22B1"/>
    <w:rsid w:val="64B053A7"/>
    <w:rsid w:val="64D700F6"/>
    <w:rsid w:val="64DF16E1"/>
    <w:rsid w:val="651839F2"/>
    <w:rsid w:val="654839B4"/>
    <w:rsid w:val="654D04FF"/>
    <w:rsid w:val="655E7439"/>
    <w:rsid w:val="65A99ADE"/>
    <w:rsid w:val="65C42201"/>
    <w:rsid w:val="65FB4646"/>
    <w:rsid w:val="663E6378"/>
    <w:rsid w:val="66642DBE"/>
    <w:rsid w:val="66917231"/>
    <w:rsid w:val="66CC4461"/>
    <w:rsid w:val="670F0910"/>
    <w:rsid w:val="672548FD"/>
    <w:rsid w:val="673E143F"/>
    <w:rsid w:val="67595274"/>
    <w:rsid w:val="67BE525C"/>
    <w:rsid w:val="67C84702"/>
    <w:rsid w:val="67DE756C"/>
    <w:rsid w:val="68431DBA"/>
    <w:rsid w:val="68460979"/>
    <w:rsid w:val="68463246"/>
    <w:rsid w:val="68464D94"/>
    <w:rsid w:val="68501BC9"/>
    <w:rsid w:val="68CA30FA"/>
    <w:rsid w:val="68E37D1D"/>
    <w:rsid w:val="690B4356"/>
    <w:rsid w:val="69296C65"/>
    <w:rsid w:val="6962362E"/>
    <w:rsid w:val="69C53ED1"/>
    <w:rsid w:val="69E86346"/>
    <w:rsid w:val="6A7C51B7"/>
    <w:rsid w:val="6AB23F8D"/>
    <w:rsid w:val="6AC7429A"/>
    <w:rsid w:val="6AD61843"/>
    <w:rsid w:val="6B1A76BB"/>
    <w:rsid w:val="6B4E186E"/>
    <w:rsid w:val="6BC3329C"/>
    <w:rsid w:val="6BC42C42"/>
    <w:rsid w:val="6BC84A9A"/>
    <w:rsid w:val="6BD16201"/>
    <w:rsid w:val="6C24450A"/>
    <w:rsid w:val="6C2706DE"/>
    <w:rsid w:val="6C5C7623"/>
    <w:rsid w:val="6CB1401A"/>
    <w:rsid w:val="6D0F1F88"/>
    <w:rsid w:val="6DB556D4"/>
    <w:rsid w:val="6E150D64"/>
    <w:rsid w:val="6E515DB7"/>
    <w:rsid w:val="6E543EC8"/>
    <w:rsid w:val="6E795F73"/>
    <w:rsid w:val="6F3A7EAF"/>
    <w:rsid w:val="6F413461"/>
    <w:rsid w:val="6F455934"/>
    <w:rsid w:val="6F6571CA"/>
    <w:rsid w:val="6FC860C3"/>
    <w:rsid w:val="6FE23048"/>
    <w:rsid w:val="6FE866EA"/>
    <w:rsid w:val="6FEA2E2C"/>
    <w:rsid w:val="6FFC5F3F"/>
    <w:rsid w:val="70040575"/>
    <w:rsid w:val="7049049E"/>
    <w:rsid w:val="708C2A39"/>
    <w:rsid w:val="70901797"/>
    <w:rsid w:val="70F7620D"/>
    <w:rsid w:val="71166810"/>
    <w:rsid w:val="712C4866"/>
    <w:rsid w:val="715D573E"/>
    <w:rsid w:val="71A744DE"/>
    <w:rsid w:val="7227095E"/>
    <w:rsid w:val="723B610D"/>
    <w:rsid w:val="727033D8"/>
    <w:rsid w:val="72771ED9"/>
    <w:rsid w:val="72916F7B"/>
    <w:rsid w:val="729B221E"/>
    <w:rsid w:val="729F770A"/>
    <w:rsid w:val="72EA294F"/>
    <w:rsid w:val="7326384C"/>
    <w:rsid w:val="738D06A6"/>
    <w:rsid w:val="73970303"/>
    <w:rsid w:val="73D933C6"/>
    <w:rsid w:val="73FF678B"/>
    <w:rsid w:val="740A27CB"/>
    <w:rsid w:val="7423367E"/>
    <w:rsid w:val="745048CB"/>
    <w:rsid w:val="745E0624"/>
    <w:rsid w:val="75C85696"/>
    <w:rsid w:val="75CA26B8"/>
    <w:rsid w:val="75DA250D"/>
    <w:rsid w:val="75F724C2"/>
    <w:rsid w:val="761613E2"/>
    <w:rsid w:val="765D0C56"/>
    <w:rsid w:val="767F57C1"/>
    <w:rsid w:val="76920FFA"/>
    <w:rsid w:val="769C32FC"/>
    <w:rsid w:val="76AC2E63"/>
    <w:rsid w:val="76CE5571"/>
    <w:rsid w:val="76E80F87"/>
    <w:rsid w:val="76EE6833"/>
    <w:rsid w:val="77241A6B"/>
    <w:rsid w:val="77243812"/>
    <w:rsid w:val="77630DDD"/>
    <w:rsid w:val="776B0AA6"/>
    <w:rsid w:val="777AE7A2"/>
    <w:rsid w:val="77835369"/>
    <w:rsid w:val="77975AD3"/>
    <w:rsid w:val="77977869"/>
    <w:rsid w:val="779C277E"/>
    <w:rsid w:val="779F21AE"/>
    <w:rsid w:val="77C911C8"/>
    <w:rsid w:val="787F6641"/>
    <w:rsid w:val="78881954"/>
    <w:rsid w:val="78B80496"/>
    <w:rsid w:val="78C229FA"/>
    <w:rsid w:val="78C9580E"/>
    <w:rsid w:val="79537FF4"/>
    <w:rsid w:val="79A60D1C"/>
    <w:rsid w:val="79AB6F05"/>
    <w:rsid w:val="7A1409EC"/>
    <w:rsid w:val="7A3352AE"/>
    <w:rsid w:val="7A474454"/>
    <w:rsid w:val="7A5D10B8"/>
    <w:rsid w:val="7A6D4315"/>
    <w:rsid w:val="7AAB57E8"/>
    <w:rsid w:val="7AB30C9B"/>
    <w:rsid w:val="7AC6386F"/>
    <w:rsid w:val="7AE35BA6"/>
    <w:rsid w:val="7B1E0089"/>
    <w:rsid w:val="7B2A2B41"/>
    <w:rsid w:val="7B6A7251"/>
    <w:rsid w:val="7B6D67B8"/>
    <w:rsid w:val="7B873635"/>
    <w:rsid w:val="7B8F13E9"/>
    <w:rsid w:val="7BAB3EFA"/>
    <w:rsid w:val="7BED98DF"/>
    <w:rsid w:val="7C11763B"/>
    <w:rsid w:val="7C566401"/>
    <w:rsid w:val="7CB865C0"/>
    <w:rsid w:val="7CF517BA"/>
    <w:rsid w:val="7D3A0686"/>
    <w:rsid w:val="7D502399"/>
    <w:rsid w:val="7D5E78B2"/>
    <w:rsid w:val="7D606C2F"/>
    <w:rsid w:val="7D9F4315"/>
    <w:rsid w:val="7DC92515"/>
    <w:rsid w:val="7DE24CAA"/>
    <w:rsid w:val="7DFE62A9"/>
    <w:rsid w:val="7E246600"/>
    <w:rsid w:val="7E354217"/>
    <w:rsid w:val="7E3F7DE4"/>
    <w:rsid w:val="7E5E3E24"/>
    <w:rsid w:val="7E752243"/>
    <w:rsid w:val="7EA250FA"/>
    <w:rsid w:val="7EA94E44"/>
    <w:rsid w:val="7EAC798A"/>
    <w:rsid w:val="7EBA2BC5"/>
    <w:rsid w:val="7ECF11C2"/>
    <w:rsid w:val="7EDBC6CE"/>
    <w:rsid w:val="7EDD13C5"/>
    <w:rsid w:val="7EDFCE4C"/>
    <w:rsid w:val="7EE34E20"/>
    <w:rsid w:val="7EE66E54"/>
    <w:rsid w:val="7F555A7D"/>
    <w:rsid w:val="7F587897"/>
    <w:rsid w:val="7F71660C"/>
    <w:rsid w:val="7F8F84E9"/>
    <w:rsid w:val="7F9853ED"/>
    <w:rsid w:val="7FA958E8"/>
    <w:rsid w:val="7FF33478"/>
    <w:rsid w:val="83B74988"/>
    <w:rsid w:val="8F1FA089"/>
    <w:rsid w:val="AFD5011F"/>
    <w:rsid w:val="D9FF012F"/>
    <w:rsid w:val="DDF50C77"/>
    <w:rsid w:val="DFBFA713"/>
    <w:rsid w:val="DFFFF4C5"/>
    <w:rsid w:val="E37F8B03"/>
    <w:rsid w:val="E7BD55EB"/>
    <w:rsid w:val="EDB33931"/>
    <w:rsid w:val="F2BB2CE1"/>
    <w:rsid w:val="F397B962"/>
    <w:rsid w:val="F5EE8FB2"/>
    <w:rsid w:val="F67C92EC"/>
    <w:rsid w:val="F79FC70F"/>
    <w:rsid w:val="F7DFA97B"/>
    <w:rsid w:val="F9F55E66"/>
    <w:rsid w:val="FAAB4C70"/>
    <w:rsid w:val="FCF9394D"/>
    <w:rsid w:val="FDEE561E"/>
    <w:rsid w:val="FFA8CC5D"/>
    <w:rsid w:val="FFBBECE2"/>
    <w:rsid w:val="FFFDF7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rPr>
      <w:rFonts w:ascii="宋体" w:hAnsi="宋体" w:eastAsia="宋体" w:cs="宋体"/>
      <w:sz w:val="32"/>
      <w:szCs w:val="32"/>
      <w:lang w:val="en-US" w:eastAsia="zh-CN" w:bidi="ar-SA"/>
    </w:rPr>
  </w:style>
  <w:style w:type="paragraph" w:styleId="3">
    <w:name w:val="Balloon Text"/>
    <w:basedOn w:val="1"/>
    <w:link w:val="12"/>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出段落1"/>
    <w:basedOn w:val="1"/>
    <w:qFormat/>
    <w:uiPriority w:val="34"/>
    <w:pPr>
      <w:ind w:firstLine="420" w:firstLineChars="200"/>
    </w:pPr>
  </w:style>
  <w:style w:type="paragraph" w:customStyle="1" w:styleId="11">
    <w:name w:val="列出段落2"/>
    <w:basedOn w:val="1"/>
    <w:qFormat/>
    <w:uiPriority w:val="34"/>
    <w:pPr>
      <w:ind w:firstLine="420" w:firstLineChars="200"/>
    </w:pPr>
  </w:style>
  <w:style w:type="character" w:customStyle="1" w:styleId="12">
    <w:name w:val="批注框文本 字符"/>
    <w:basedOn w:val="9"/>
    <w:link w:val="3"/>
    <w:qFormat/>
    <w:uiPriority w:val="0"/>
    <w:rPr>
      <w:rFonts w:ascii="Calibri" w:hAnsi="Calibri" w:cs="黑体"/>
      <w:kern w:val="2"/>
      <w:sz w:val="18"/>
      <w:szCs w:val="18"/>
    </w:rPr>
  </w:style>
  <w:style w:type="character" w:customStyle="1" w:styleId="13">
    <w:name w:val="页脚 字符"/>
    <w:basedOn w:val="9"/>
    <w:link w:val="4"/>
    <w:qFormat/>
    <w:uiPriority w:val="99"/>
    <w:rPr>
      <w:rFonts w:asciiTheme="minorHAnsi" w:hAnsiTheme="minorHAnsi" w:eastAsiaTheme="minorEastAsia" w:cstheme="minorBidi"/>
      <w:kern w:val="2"/>
      <w:sz w:val="18"/>
      <w:szCs w:val="18"/>
    </w:rPr>
  </w:style>
  <w:style w:type="paragraph" w:customStyle="1" w:styleId="14">
    <w:name w:val="List Paragraph"/>
    <w:basedOn w:val="1"/>
    <w:unhideWhenUsed/>
    <w:qFormat/>
    <w:uiPriority w:val="99"/>
    <w:pPr>
      <w:ind w:firstLine="420" w:firstLineChars="200"/>
    </w:pPr>
  </w:style>
  <w:style w:type="character" w:customStyle="1" w:styleId="15">
    <w:name w:val="font01"/>
    <w:basedOn w:val="9"/>
    <w:qFormat/>
    <w:uiPriority w:val="0"/>
    <w:rPr>
      <w:rFonts w:hint="eastAsia" w:ascii="宋体" w:hAnsi="宋体" w:eastAsia="宋体" w:cs="宋体"/>
      <w:b/>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767</Words>
  <Characters>4374</Characters>
  <Lines>36</Lines>
  <Paragraphs>10</Paragraphs>
  <TotalTime>12</TotalTime>
  <ScaleCrop>false</ScaleCrop>
  <LinksUpToDate>false</LinksUpToDate>
  <CharactersWithSpaces>5131</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2020-09-27T15:47:00Z</dcterms:created>
  <dc:creator>Administrator</dc:creator>
  <cp:lastModifiedBy>么么鱼</cp:lastModifiedBy>
  <cp:lastPrinted>2020-12-14T01:54:00Z</cp:lastPrinted>
  <dcterms:modified xsi:type="dcterms:W3CDTF">2020-12-15T02:53:17Z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