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2680970" cy="668655"/>
            <wp:effectExtent l="0" t="0" r="5080" b="171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0970" cy="668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华文新魏" w:eastAsia="华文新魏"/>
          <w:b/>
          <w:color w:val="FF0000"/>
          <w:sz w:val="84"/>
          <w:szCs w:val="84"/>
        </w:rPr>
      </w:pPr>
      <w:r>
        <w:rPr>
          <w:rFonts w:hint="eastAsia" w:ascii="华文新魏" w:eastAsia="华文新魏"/>
          <w:b/>
          <w:color w:val="FF0000"/>
          <w:sz w:val="84"/>
          <w:szCs w:val="84"/>
        </w:rPr>
        <w:t>学 工 情 况</w:t>
      </w:r>
    </w:p>
    <w:p>
      <w:pPr>
        <w:spacing w:line="260" w:lineRule="exact"/>
        <w:jc w:val="center"/>
        <w:rPr>
          <w:rFonts w:ascii="华文新魏" w:eastAsia="华文新魏"/>
          <w:b/>
          <w:sz w:val="24"/>
        </w:rPr>
      </w:pPr>
      <w:r>
        <w:rPr>
          <w:rFonts w:hint="eastAsia" w:ascii="华文新魏" w:eastAsia="华文新魏"/>
          <w:b/>
          <w:sz w:val="24"/>
        </w:rPr>
        <w:t>学生工作部制     20</w:t>
      </w:r>
      <w:r>
        <w:rPr>
          <w:rFonts w:ascii="华文新魏" w:eastAsia="华文新魏"/>
          <w:b/>
          <w:sz w:val="24"/>
        </w:rPr>
        <w:t>20</w:t>
      </w:r>
      <w:r>
        <w:rPr>
          <w:rFonts w:hint="eastAsia" w:ascii="华文新魏" w:eastAsia="华文新魏"/>
          <w:b/>
          <w:sz w:val="24"/>
        </w:rPr>
        <w:t>年第四期（总第</w:t>
      </w:r>
      <w:r>
        <w:rPr>
          <w:rFonts w:ascii="华文新魏" w:eastAsia="华文新魏"/>
          <w:b/>
          <w:sz w:val="24"/>
        </w:rPr>
        <w:t>54</w:t>
      </w:r>
      <w:r>
        <w:rPr>
          <w:rFonts w:hint="eastAsia" w:ascii="华文新魏" w:eastAsia="华文新魏"/>
          <w:b/>
          <w:sz w:val="24"/>
        </w:rPr>
        <w:t>期）   20</w:t>
      </w:r>
      <w:r>
        <w:rPr>
          <w:rFonts w:ascii="华文新魏" w:eastAsia="华文新魏"/>
          <w:b/>
          <w:sz w:val="24"/>
        </w:rPr>
        <w:t>20</w:t>
      </w:r>
      <w:r>
        <w:rPr>
          <w:rFonts w:hint="eastAsia" w:ascii="华文新魏" w:eastAsia="华文新魏"/>
          <w:b/>
          <w:sz w:val="24"/>
        </w:rPr>
        <w:t>年10月</w:t>
      </w:r>
      <w:r>
        <w:rPr>
          <w:rFonts w:hint="eastAsia" w:ascii="华文新魏" w:eastAsia="华文新魏"/>
          <w:b/>
          <w:sz w:val="24"/>
          <w:lang w:val="en-US" w:eastAsia="zh-CN"/>
        </w:rPr>
        <w:t>20</w:t>
      </w:r>
      <w:r>
        <w:rPr>
          <w:rFonts w:hint="eastAsia" w:ascii="华文新魏" w:eastAsia="华文新魏"/>
          <w:b/>
          <w:sz w:val="24"/>
        </w:rPr>
        <w:t>日</w:t>
      </w:r>
    </w:p>
    <w:p>
      <w:pPr>
        <w:spacing w:line="260" w:lineRule="exact"/>
        <w:jc w:val="center"/>
        <w:rPr>
          <w:rFonts w:ascii="华文新魏" w:eastAsia="华文新魏"/>
          <w:b/>
          <w:color w:val="FF0000"/>
          <w:sz w:val="24"/>
        </w:rPr>
      </w:pPr>
      <w:r>
        <w:rPr>
          <w:rFonts w:ascii="黑体" w:eastAsia="黑体"/>
          <w:b/>
          <w:color w:val="9933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128270</wp:posOffset>
                </wp:positionV>
                <wp:extent cx="5986145" cy="0"/>
                <wp:effectExtent l="0" t="28575" r="14605" b="2857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6145" cy="0"/>
                        </a:xfrm>
                        <a:prstGeom prst="line">
                          <a:avLst/>
                        </a:prstGeom>
                        <a:ln w="57150" cap="flat" cmpd="thickThin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4.5pt;margin-top:10.1pt;height:0pt;width:471.35pt;z-index:251659264;mso-width-relative:page;mso-height-relative:page;" filled="f" stroked="t" coordsize="21600,21600" o:gfxdata="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NNH4bjUAAAACAEAAA8AAAAAAAAAAQAgAAAAIgAAAGRycy9kb3ducmV2LnhtbFBL&#10;AQIUABQAAAAIAIdO4kA/+61t+gEAAO0DAAAOAAAAAAAAAAEAIAAAACMBAABkcnMvZTJvRG9jLnht&#10;bFBLBQYAAAAABgAGAFkBAACPBQAAAAA=&#10;">
                <v:fill on="f" focussize="0,0"/>
                <v:stroke weight="4.5pt" color="#FF0000" linestyle="thickThin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spacing w:line="0" w:lineRule="atLeast"/>
        <w:ind w:left="2109"/>
        <w:rPr>
          <w:rFonts w:ascii="仿宋_GB2312" w:eastAsia="仿宋_GB2312"/>
          <w:b/>
          <w:sz w:val="11"/>
          <w:szCs w:val="11"/>
        </w:rPr>
      </w:pPr>
    </w:p>
    <w:p>
      <w:pPr>
        <w:tabs>
          <w:tab w:val="left" w:pos="4500"/>
          <w:tab w:val="left" w:pos="4680"/>
        </w:tabs>
        <w:spacing w:line="0" w:lineRule="atLeast"/>
        <w:jc w:val="center"/>
        <w:rPr>
          <w:rFonts w:hint="eastAsia" w:ascii="黑体" w:eastAsia="黑体"/>
          <w:b/>
          <w:color w:val="993300"/>
          <w:sz w:val="30"/>
          <w:szCs w:val="30"/>
        </w:rPr>
      </w:pPr>
    </w:p>
    <w:p>
      <w:pPr>
        <w:tabs>
          <w:tab w:val="left" w:pos="4500"/>
          <w:tab w:val="left" w:pos="4680"/>
        </w:tabs>
        <w:spacing w:line="0" w:lineRule="atLeast"/>
        <w:jc w:val="center"/>
        <w:rPr>
          <w:rFonts w:hint="eastAsia" w:ascii="黑体" w:eastAsia="黑体"/>
          <w:b/>
          <w:color w:val="993300"/>
          <w:sz w:val="30"/>
          <w:szCs w:val="30"/>
        </w:rPr>
      </w:pPr>
    </w:p>
    <w:p>
      <w:pPr>
        <w:tabs>
          <w:tab w:val="left" w:pos="4500"/>
          <w:tab w:val="left" w:pos="4680"/>
        </w:tabs>
        <w:spacing w:line="0" w:lineRule="atLeast"/>
        <w:jc w:val="center"/>
        <w:rPr>
          <w:rFonts w:hint="eastAsia" w:ascii="黑体" w:eastAsia="黑体"/>
          <w:b/>
          <w:color w:val="993300"/>
          <w:sz w:val="30"/>
          <w:szCs w:val="30"/>
        </w:rPr>
      </w:pPr>
    </w:p>
    <w:p>
      <w:pPr>
        <w:tabs>
          <w:tab w:val="left" w:pos="4500"/>
          <w:tab w:val="left" w:pos="4680"/>
        </w:tabs>
        <w:spacing w:line="0" w:lineRule="atLeast"/>
        <w:jc w:val="center"/>
        <w:rPr>
          <w:rFonts w:ascii="黑体" w:eastAsia="黑体"/>
          <w:b/>
          <w:color w:val="993300"/>
          <w:sz w:val="30"/>
          <w:szCs w:val="30"/>
        </w:rPr>
      </w:pPr>
      <w:r>
        <w:rPr>
          <w:rFonts w:hint="eastAsia" w:ascii="黑体" w:eastAsia="黑体"/>
          <w:b/>
          <w:color w:val="993300"/>
          <w:sz w:val="30"/>
          <w:szCs w:val="30"/>
        </w:rPr>
        <w:t>【本 期 导 读】</w:t>
      </w:r>
    </w:p>
    <w:p>
      <w:pPr>
        <w:spacing w:line="0" w:lineRule="atLeast"/>
        <w:rPr>
          <w:rFonts w:ascii="仿宋_GB2312" w:eastAsia="仿宋_GB2312"/>
          <w:b/>
          <w:sz w:val="11"/>
          <w:szCs w:val="1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212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109" w:hanging="420"/>
        <w:textAlignment w:val="auto"/>
        <w:rPr>
          <w:rFonts w:ascii="楷体_GB2312" w:hAnsi="仿宋" w:eastAsia="楷体_GB2312"/>
          <w:b/>
          <w:sz w:val="28"/>
          <w:szCs w:val="24"/>
        </w:rPr>
      </w:pPr>
      <w:r>
        <w:rPr>
          <w:rFonts w:hint="eastAsia" w:ascii="楷体_GB2312" w:hAnsi="仿宋" w:eastAsia="楷体_GB2312"/>
          <w:b/>
          <w:sz w:val="28"/>
          <w:szCs w:val="24"/>
        </w:rPr>
        <w:t>201</w:t>
      </w:r>
      <w:r>
        <w:rPr>
          <w:rFonts w:ascii="楷体_GB2312" w:hAnsi="仿宋" w:eastAsia="楷体_GB2312"/>
          <w:b/>
          <w:sz w:val="28"/>
          <w:szCs w:val="24"/>
        </w:rPr>
        <w:t>9</w:t>
      </w:r>
      <w:r>
        <w:rPr>
          <w:rFonts w:hint="eastAsia" w:ascii="楷体_GB2312" w:hAnsi="仿宋" w:eastAsia="楷体_GB2312"/>
          <w:b/>
          <w:sz w:val="28"/>
          <w:szCs w:val="24"/>
        </w:rPr>
        <w:t>-20</w:t>
      </w:r>
      <w:r>
        <w:rPr>
          <w:rFonts w:ascii="楷体_GB2312" w:hAnsi="仿宋" w:eastAsia="楷体_GB2312"/>
          <w:b/>
          <w:sz w:val="28"/>
          <w:szCs w:val="24"/>
        </w:rPr>
        <w:t>20</w:t>
      </w:r>
      <w:r>
        <w:rPr>
          <w:rFonts w:hint="eastAsia" w:ascii="楷体_GB2312" w:hAnsi="仿宋" w:eastAsia="楷体_GB2312"/>
          <w:b/>
          <w:sz w:val="28"/>
          <w:szCs w:val="24"/>
        </w:rPr>
        <w:t xml:space="preserve">学年课程补考情况汇总 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212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109" w:hanging="420"/>
        <w:textAlignment w:val="auto"/>
        <w:rPr>
          <w:rFonts w:ascii="楷体_GB2312" w:hAnsi="仿宋" w:eastAsia="楷体_GB2312"/>
          <w:b/>
          <w:sz w:val="28"/>
          <w:szCs w:val="24"/>
        </w:rPr>
      </w:pPr>
      <w:r>
        <w:rPr>
          <w:rFonts w:hint="eastAsia" w:ascii="楷体_GB2312" w:hAnsi="仿宋" w:eastAsia="楷体_GB2312"/>
          <w:b/>
          <w:sz w:val="28"/>
          <w:szCs w:val="24"/>
        </w:rPr>
        <w:t>9月宿舍检查情况汇总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212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109" w:hanging="420"/>
        <w:textAlignment w:val="auto"/>
        <w:rPr>
          <w:rFonts w:ascii="楷体_GB2312" w:hAnsi="仿宋" w:eastAsia="楷体_GB2312"/>
          <w:b/>
          <w:sz w:val="28"/>
          <w:szCs w:val="24"/>
        </w:rPr>
      </w:pPr>
      <w:r>
        <w:rPr>
          <w:rFonts w:hint="eastAsia" w:ascii="楷体_GB2312" w:hAnsi="仿宋" w:eastAsia="楷体_GB2312"/>
          <w:b/>
          <w:sz w:val="28"/>
          <w:szCs w:val="24"/>
          <w:lang w:val="en-US" w:eastAsia="zh-CN"/>
        </w:rPr>
        <w:t>9月</w:t>
      </w:r>
      <w:r>
        <w:rPr>
          <w:rFonts w:hint="eastAsia" w:ascii="楷体_GB2312" w:hAnsi="仿宋" w:eastAsia="楷体_GB2312"/>
          <w:b/>
          <w:sz w:val="28"/>
          <w:szCs w:val="24"/>
        </w:rPr>
        <w:t>辅导员深入学生宿舍情况汇总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212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109" w:hanging="420"/>
        <w:textAlignment w:val="auto"/>
        <w:rPr>
          <w:rFonts w:ascii="楷体_GB2312" w:hAnsi="仿宋" w:eastAsia="楷体_GB2312"/>
          <w:b/>
          <w:sz w:val="28"/>
          <w:szCs w:val="24"/>
        </w:rPr>
      </w:pPr>
      <w:r>
        <w:rPr>
          <w:rFonts w:hint="eastAsia" w:ascii="楷体_GB2312" w:hAnsi="仿宋" w:eastAsia="楷体_GB2312"/>
          <w:b/>
          <w:sz w:val="28"/>
          <w:szCs w:val="24"/>
        </w:rPr>
        <w:t>学生工作部组织开展2020级新生辅导员暨新入职辅导</w:t>
      </w:r>
      <w:r>
        <w:rPr>
          <w:rFonts w:hint="eastAsia" w:ascii="楷体_GB2312" w:hAnsi="仿宋" w:eastAsia="楷体_GB2312"/>
          <w:b/>
          <w:sz w:val="28"/>
          <w:szCs w:val="24"/>
          <w:lang w:eastAsia="zh-CN"/>
        </w:rPr>
        <w:t>员</w:t>
      </w:r>
      <w:r>
        <w:rPr>
          <w:rFonts w:hint="eastAsia" w:ascii="楷体_GB2312" w:hAnsi="仿宋" w:eastAsia="楷体_GB2312"/>
          <w:b/>
          <w:sz w:val="28"/>
          <w:szCs w:val="24"/>
        </w:rPr>
        <w:t>培训工作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212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109" w:hanging="420"/>
        <w:textAlignment w:val="auto"/>
        <w:rPr>
          <w:rFonts w:ascii="楷体_GB2312" w:hAnsi="仿宋" w:eastAsia="楷体_GB2312"/>
          <w:b/>
          <w:sz w:val="28"/>
          <w:szCs w:val="24"/>
        </w:rPr>
      </w:pPr>
      <w:r>
        <w:rPr>
          <w:rFonts w:hint="eastAsia" w:ascii="楷体_GB2312" w:hAnsi="仿宋" w:eastAsia="楷体_GB2312"/>
          <w:b/>
          <w:sz w:val="28"/>
          <w:szCs w:val="24"/>
          <w:lang w:eastAsia="zh-CN"/>
        </w:rPr>
        <w:t>近期学生违纪情况通报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212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109" w:hanging="420"/>
        <w:textAlignment w:val="auto"/>
        <w:rPr>
          <w:rFonts w:ascii="楷体_GB2312" w:hAnsi="仿宋" w:eastAsia="楷体_GB2312"/>
          <w:b/>
          <w:sz w:val="28"/>
          <w:szCs w:val="24"/>
        </w:rPr>
      </w:pPr>
      <w:r>
        <w:rPr>
          <w:rFonts w:hint="eastAsia" w:ascii="楷体_GB2312" w:hAnsi="仿宋" w:eastAsia="楷体_GB2312"/>
          <w:b/>
          <w:sz w:val="28"/>
          <w:szCs w:val="24"/>
          <w:lang w:eastAsia="zh-CN"/>
        </w:rPr>
        <w:t>“国庆节”安全与防火检查宿舍情况通报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212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110" w:hanging="420"/>
        <w:textAlignment w:val="auto"/>
        <w:rPr>
          <w:rFonts w:hint="eastAsia" w:ascii="楷体" w:hAnsi="楷体" w:eastAsia="楷体" w:cs="楷体"/>
          <w:b/>
          <w:bCs/>
          <w:sz w:val="28"/>
          <w:szCs w:val="24"/>
        </w:rPr>
      </w:pPr>
      <w:r>
        <w:rPr>
          <w:rFonts w:hint="eastAsia" w:ascii="楷体" w:hAnsi="楷体" w:eastAsia="楷体" w:cs="楷体"/>
          <w:b/>
          <w:bCs/>
          <w:sz w:val="28"/>
          <w:szCs w:val="24"/>
        </w:rPr>
        <w:t>对近期有关人员工作失误的通报</w:t>
      </w:r>
    </w:p>
    <w:p>
      <w:pPr>
        <w:keepNext w:val="0"/>
        <w:keepLines w:val="0"/>
        <w:pageBreakBefore w:val="0"/>
        <w:widowControl w:val="0"/>
        <w:tabs>
          <w:tab w:val="left" w:pos="212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楷体_GB2312" w:hAnsi="仿宋" w:eastAsia="楷体_GB2312"/>
          <w:b/>
          <w:sz w:val="32"/>
          <w:szCs w:val="28"/>
        </w:rPr>
      </w:pPr>
      <w:r>
        <w:rPr>
          <w:rFonts w:hint="eastAsia" w:ascii="楷体_GB2312" w:hAnsi="仿宋" w:eastAsia="楷体_GB2312"/>
          <w:b/>
          <w:sz w:val="32"/>
          <w:szCs w:val="28"/>
        </w:rPr>
        <w:t xml:space="preserve"> </w:t>
      </w:r>
      <w:r>
        <w:rPr>
          <w:rFonts w:ascii="楷体_GB2312" w:hAnsi="仿宋" w:eastAsia="楷体_GB2312"/>
          <w:b/>
          <w:sz w:val="32"/>
          <w:szCs w:val="28"/>
        </w:rPr>
        <w:t xml:space="preserve">   </w:t>
      </w:r>
    </w:p>
    <w:p>
      <w:pPr>
        <w:widowControl/>
        <w:spacing w:line="400" w:lineRule="exact"/>
        <w:jc w:val="left"/>
        <w:rPr>
          <w:rFonts w:hint="eastAsia" w:ascii="楷体" w:hAnsi="楷体" w:eastAsia="楷体" w:cs="楷体"/>
          <w:b/>
          <w:bCs/>
          <w:sz w:val="24"/>
        </w:rPr>
      </w:pPr>
      <w:r>
        <w:rPr>
          <w:rFonts w:hint="eastAsia" w:ascii="楷体" w:hAnsi="楷体" w:eastAsia="楷体" w:cs="楷体"/>
          <w:b/>
          <w:bCs/>
          <w:sz w:val="24"/>
        </w:rPr>
        <w:t xml:space="preserve">   </w:t>
      </w:r>
    </w:p>
    <w:p>
      <w:pPr>
        <w:widowControl/>
        <w:spacing w:line="400" w:lineRule="exact"/>
        <w:jc w:val="left"/>
        <w:rPr>
          <w:rFonts w:hint="eastAsia" w:ascii="楷体" w:hAnsi="楷体" w:eastAsia="楷体" w:cs="楷体"/>
          <w:b/>
          <w:bCs/>
          <w:sz w:val="24"/>
        </w:rPr>
      </w:pPr>
    </w:p>
    <w:p>
      <w:pPr>
        <w:widowControl/>
        <w:spacing w:line="400" w:lineRule="exact"/>
        <w:jc w:val="left"/>
        <w:rPr>
          <w:rFonts w:hint="eastAsia" w:ascii="楷体" w:hAnsi="楷体" w:eastAsia="楷体" w:cs="楷体"/>
          <w:b/>
          <w:bCs/>
          <w:sz w:val="24"/>
        </w:rPr>
      </w:pPr>
    </w:p>
    <w:p>
      <w:pPr>
        <w:widowControl/>
        <w:spacing w:line="400" w:lineRule="exact"/>
        <w:jc w:val="left"/>
        <w:rPr>
          <w:rFonts w:hint="eastAsia" w:ascii="楷体" w:hAnsi="楷体" w:eastAsia="楷体" w:cs="楷体"/>
          <w:b/>
          <w:bCs/>
          <w:sz w:val="24"/>
        </w:rPr>
      </w:pPr>
    </w:p>
    <w:p>
      <w:pPr>
        <w:widowControl/>
        <w:spacing w:line="400" w:lineRule="exact"/>
        <w:jc w:val="left"/>
        <w:rPr>
          <w:rFonts w:hint="eastAsia" w:ascii="楷体" w:hAnsi="楷体" w:eastAsia="楷体" w:cs="楷体"/>
          <w:b/>
          <w:bCs/>
          <w:sz w:val="24"/>
        </w:rPr>
      </w:pPr>
    </w:p>
    <w:p>
      <w:pPr>
        <w:widowControl/>
        <w:spacing w:line="400" w:lineRule="exact"/>
        <w:jc w:val="left"/>
        <w:rPr>
          <w:rFonts w:hint="eastAsia" w:ascii="楷体" w:hAnsi="楷体" w:eastAsia="楷体" w:cs="楷体"/>
          <w:b/>
          <w:bCs/>
          <w:sz w:val="24"/>
        </w:rPr>
      </w:pPr>
    </w:p>
    <w:p>
      <w:pPr>
        <w:widowControl/>
        <w:spacing w:line="400" w:lineRule="exact"/>
        <w:jc w:val="left"/>
        <w:rPr>
          <w:rFonts w:hint="eastAsia" w:ascii="楷体" w:hAnsi="楷体" w:eastAsia="楷体" w:cs="楷体"/>
          <w:b/>
          <w:bCs/>
          <w:sz w:val="24"/>
        </w:rPr>
      </w:pPr>
    </w:p>
    <w:p>
      <w:pPr>
        <w:widowControl/>
        <w:spacing w:line="400" w:lineRule="exact"/>
        <w:jc w:val="left"/>
        <w:rPr>
          <w:rFonts w:hint="eastAsia" w:ascii="楷体" w:hAnsi="楷体" w:eastAsia="楷体" w:cs="楷体"/>
          <w:b/>
          <w:bCs/>
          <w:sz w:val="24"/>
        </w:rPr>
      </w:pPr>
    </w:p>
    <w:p>
      <w:pPr>
        <w:widowControl/>
        <w:spacing w:line="400" w:lineRule="exact"/>
        <w:jc w:val="left"/>
        <w:rPr>
          <w:rFonts w:hint="eastAsia" w:ascii="楷体" w:hAnsi="楷体" w:eastAsia="楷体" w:cs="楷体"/>
          <w:b/>
          <w:bCs/>
          <w:sz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楷体" w:hAnsi="楷体" w:eastAsia="楷体" w:cs="楷体"/>
          <w:b/>
          <w:bCs/>
          <w:sz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黑体" w:hAnsi="黑体" w:eastAsia="黑体"/>
          <w:b/>
          <w:bCs/>
          <w:sz w:val="24"/>
        </w:rPr>
      </w:pPr>
      <w:r>
        <w:rPr>
          <w:rFonts w:hint="eastAsia" w:ascii="楷体" w:hAnsi="楷体" w:eastAsia="楷体" w:cs="楷体"/>
          <w:b/>
          <w:bCs/>
          <w:sz w:val="24"/>
        </w:rPr>
        <w:t xml:space="preserve"> </w:t>
      </w:r>
      <w:r>
        <w:rPr>
          <w:rFonts w:hint="eastAsia" w:ascii="黑体" w:hAnsi="黑体" w:eastAsia="黑体"/>
          <w:b/>
          <w:bCs/>
          <w:sz w:val="24"/>
        </w:rPr>
        <w:t>一、201</w:t>
      </w:r>
      <w:r>
        <w:rPr>
          <w:rFonts w:ascii="黑体" w:hAnsi="黑体" w:eastAsia="黑体"/>
          <w:b/>
          <w:bCs/>
          <w:sz w:val="24"/>
        </w:rPr>
        <w:t>9</w:t>
      </w:r>
      <w:r>
        <w:rPr>
          <w:rFonts w:hint="eastAsia" w:ascii="黑体" w:hAnsi="黑体" w:eastAsia="黑体"/>
          <w:b/>
          <w:bCs/>
          <w:sz w:val="24"/>
        </w:rPr>
        <w:t>-20</w:t>
      </w:r>
      <w:r>
        <w:rPr>
          <w:rFonts w:ascii="黑体" w:hAnsi="黑体" w:eastAsia="黑体"/>
          <w:b/>
          <w:bCs/>
          <w:sz w:val="24"/>
        </w:rPr>
        <w:t>20</w:t>
      </w:r>
      <w:r>
        <w:rPr>
          <w:rFonts w:hint="eastAsia" w:ascii="黑体" w:hAnsi="黑体" w:eastAsia="黑体"/>
          <w:b/>
          <w:bCs/>
          <w:sz w:val="24"/>
        </w:rPr>
        <w:t>学年课程补考情况汇总</w:t>
      </w:r>
    </w:p>
    <w:p>
      <w:pPr>
        <w:keepNext w:val="0"/>
        <w:keepLines w:val="0"/>
        <w:pageBreakBefore w:val="0"/>
        <w:tabs>
          <w:tab w:val="left" w:pos="28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ascii="宋体" w:hAnsi="宋体"/>
          <w:bCs/>
          <w:color w:val="auto"/>
          <w:sz w:val="24"/>
          <w:highlight w:val="none"/>
        </w:rPr>
      </w:pPr>
      <w:r>
        <w:rPr>
          <w:rFonts w:hint="eastAsia" w:ascii="宋体" w:hAnsi="宋体"/>
          <w:bCs/>
          <w:color w:val="auto"/>
          <w:sz w:val="24"/>
          <w:highlight w:val="none"/>
          <w:lang w:eastAsia="zh-CN"/>
        </w:rPr>
        <w:t>受</w:t>
      </w:r>
      <w:r>
        <w:rPr>
          <w:rFonts w:hint="eastAsia" w:ascii="宋体" w:hAnsi="宋体"/>
          <w:bCs/>
          <w:color w:val="auto"/>
          <w:sz w:val="24"/>
          <w:highlight w:val="none"/>
        </w:rPr>
        <w:t>疫情影响，2019-2020学年两学期课程补考工作于本学期开学</w:t>
      </w:r>
      <w:r>
        <w:rPr>
          <w:rFonts w:hint="eastAsia" w:ascii="宋体" w:hAnsi="宋体"/>
          <w:bCs/>
          <w:color w:val="auto"/>
          <w:sz w:val="24"/>
          <w:highlight w:val="none"/>
          <w:lang w:eastAsia="zh-CN"/>
        </w:rPr>
        <w:t>集中</w:t>
      </w:r>
      <w:r>
        <w:rPr>
          <w:rFonts w:hint="eastAsia" w:ascii="宋体" w:hAnsi="宋体"/>
          <w:bCs/>
          <w:color w:val="auto"/>
          <w:sz w:val="24"/>
          <w:highlight w:val="none"/>
        </w:rPr>
        <w:t>进行，</w:t>
      </w:r>
      <w:r>
        <w:rPr>
          <w:rFonts w:hint="eastAsia" w:ascii="宋体" w:hAnsi="宋体"/>
          <w:bCs/>
          <w:color w:val="auto"/>
          <w:sz w:val="24"/>
          <w:highlight w:val="none"/>
          <w:lang w:eastAsia="zh-CN"/>
        </w:rPr>
        <w:t>经统计，</w:t>
      </w:r>
      <w:r>
        <w:rPr>
          <w:rFonts w:hint="eastAsia" w:ascii="宋体" w:hAnsi="宋体"/>
          <w:bCs/>
          <w:color w:val="auto"/>
          <w:sz w:val="24"/>
          <w:highlight w:val="none"/>
        </w:rPr>
        <w:t>现将</w:t>
      </w:r>
      <w:r>
        <w:rPr>
          <w:rFonts w:hint="eastAsia" w:ascii="宋体" w:hAnsi="宋体"/>
          <w:bCs/>
          <w:color w:val="auto"/>
          <w:sz w:val="24"/>
          <w:highlight w:val="none"/>
          <w:lang w:eastAsia="zh-CN"/>
        </w:rPr>
        <w:t>全学院学生</w:t>
      </w:r>
      <w:r>
        <w:rPr>
          <w:rFonts w:hint="eastAsia" w:ascii="宋体" w:hAnsi="宋体"/>
          <w:bCs/>
          <w:color w:val="auto"/>
          <w:sz w:val="24"/>
          <w:highlight w:val="none"/>
        </w:rPr>
        <w:t>补考情况汇总</w:t>
      </w:r>
      <w:r>
        <w:rPr>
          <w:rFonts w:hint="eastAsia" w:ascii="宋体" w:hAnsi="宋体"/>
          <w:bCs/>
          <w:color w:val="auto"/>
          <w:sz w:val="24"/>
          <w:highlight w:val="none"/>
          <w:lang w:eastAsia="zh-CN"/>
        </w:rPr>
        <w:t>通报</w:t>
      </w:r>
      <w:r>
        <w:rPr>
          <w:rFonts w:hint="eastAsia" w:ascii="宋体" w:hAnsi="宋体"/>
          <w:bCs/>
          <w:color w:val="auto"/>
          <w:sz w:val="24"/>
          <w:highlight w:val="none"/>
        </w:rPr>
        <w:t>如下。望补考比例</w:t>
      </w:r>
      <w:r>
        <w:rPr>
          <w:rFonts w:hint="eastAsia" w:ascii="宋体" w:hAnsi="宋体"/>
          <w:bCs/>
          <w:color w:val="auto"/>
          <w:sz w:val="24"/>
          <w:highlight w:val="none"/>
          <w:lang w:eastAsia="zh-CN"/>
        </w:rPr>
        <w:t>较低</w:t>
      </w:r>
      <w:r>
        <w:rPr>
          <w:rFonts w:hint="eastAsia" w:ascii="宋体" w:hAnsi="宋体"/>
          <w:bCs/>
          <w:color w:val="auto"/>
          <w:sz w:val="24"/>
          <w:highlight w:val="none"/>
        </w:rPr>
        <w:t>的专业班级再接再厉，补考比例</w:t>
      </w:r>
      <w:r>
        <w:rPr>
          <w:rFonts w:hint="eastAsia" w:ascii="宋体" w:hAnsi="宋体"/>
          <w:bCs/>
          <w:color w:val="auto"/>
          <w:sz w:val="24"/>
          <w:highlight w:val="none"/>
          <w:lang w:eastAsia="zh-CN"/>
        </w:rPr>
        <w:t>较高</w:t>
      </w:r>
      <w:r>
        <w:rPr>
          <w:rFonts w:hint="eastAsia" w:ascii="宋体" w:hAnsi="宋体"/>
          <w:bCs/>
          <w:color w:val="auto"/>
          <w:sz w:val="24"/>
          <w:highlight w:val="none"/>
        </w:rPr>
        <w:t>的专业班级认真分析原因</w:t>
      </w:r>
      <w:r>
        <w:rPr>
          <w:rFonts w:hint="eastAsia" w:ascii="宋体" w:hAnsi="宋体"/>
          <w:bCs/>
          <w:color w:val="auto"/>
          <w:sz w:val="24"/>
          <w:highlight w:val="none"/>
          <w:lang w:eastAsia="zh-CN"/>
        </w:rPr>
        <w:t>、迎头赶上</w:t>
      </w:r>
      <w:r>
        <w:rPr>
          <w:rFonts w:hint="eastAsia" w:ascii="宋体" w:hAnsi="宋体"/>
          <w:bCs/>
          <w:color w:val="auto"/>
          <w:sz w:val="24"/>
          <w:highlight w:val="none"/>
        </w:rPr>
        <w:t>。</w:t>
      </w:r>
    </w:p>
    <w:p>
      <w:pPr>
        <w:tabs>
          <w:tab w:val="left" w:pos="2805"/>
        </w:tabs>
        <w:spacing w:line="400" w:lineRule="exact"/>
        <w:jc w:val="center"/>
        <w:rPr>
          <w:rFonts w:hint="eastAsia" w:ascii="仿宋" w:hAnsi="仿宋" w:eastAsia="仿宋" w:cs="仿宋"/>
          <w:b/>
          <w:bCs/>
          <w:sz w:val="22"/>
        </w:rPr>
      </w:pPr>
      <w:r>
        <w:rPr>
          <w:rFonts w:hint="eastAsia" w:ascii="仿宋" w:hAnsi="仿宋" w:eastAsia="仿宋" w:cs="仿宋"/>
          <w:b/>
          <w:bCs/>
          <w:sz w:val="22"/>
        </w:rPr>
        <w:t>2019-2020学年课程补考情况汇总表</w:t>
      </w:r>
    </w:p>
    <w:tbl>
      <w:tblPr>
        <w:tblStyle w:val="6"/>
        <w:tblW w:w="878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1"/>
        <w:gridCol w:w="1475"/>
        <w:gridCol w:w="1400"/>
        <w:gridCol w:w="1375"/>
        <w:gridCol w:w="1300"/>
        <w:gridCol w:w="1220"/>
        <w:gridCol w:w="83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181" w:type="dxa"/>
            <w:tcBorders>
              <w:bottom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18"/>
                <w:szCs w:val="18"/>
              </w:rPr>
              <w:t>学院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18"/>
                <w:szCs w:val="18"/>
              </w:rPr>
              <w:t>专业</w:t>
            </w:r>
          </w:p>
        </w:tc>
        <w:tc>
          <w:tcPr>
            <w:tcW w:w="1400" w:type="dxa"/>
            <w:tcBorders>
              <w:bottom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18"/>
                <w:szCs w:val="18"/>
              </w:rPr>
              <w:t>补考人数</w:t>
            </w:r>
          </w:p>
        </w:tc>
        <w:tc>
          <w:tcPr>
            <w:tcW w:w="1375" w:type="dxa"/>
            <w:tcBorders>
              <w:bottom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18"/>
                <w:szCs w:val="18"/>
              </w:rPr>
              <w:t>总人数</w:t>
            </w:r>
          </w:p>
        </w:tc>
        <w:tc>
          <w:tcPr>
            <w:tcW w:w="1300" w:type="dxa"/>
            <w:tcBorders>
              <w:bottom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18"/>
                <w:szCs w:val="18"/>
              </w:rPr>
              <w:t>补考比例</w:t>
            </w:r>
          </w:p>
        </w:tc>
        <w:tc>
          <w:tcPr>
            <w:tcW w:w="1220" w:type="dxa"/>
            <w:tcBorders>
              <w:bottom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18"/>
                <w:szCs w:val="18"/>
              </w:rPr>
              <w:t>辅导员</w:t>
            </w:r>
          </w:p>
        </w:tc>
        <w:tc>
          <w:tcPr>
            <w:tcW w:w="835" w:type="dxa"/>
            <w:tcBorders>
              <w:bottom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18"/>
                <w:szCs w:val="18"/>
                <w:lang w:val="en-US" w:eastAsia="zh-CN"/>
              </w:rPr>
              <w:t>类型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181" w:type="dxa"/>
            <w:vMerge w:val="restar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18"/>
                <w:szCs w:val="18"/>
              </w:rPr>
              <w:t>建筑学院</w:t>
            </w:r>
          </w:p>
        </w:tc>
        <w:tc>
          <w:tcPr>
            <w:tcW w:w="1475" w:type="dxa"/>
            <w:tcBorders>
              <w:top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建筑学1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6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（1-4）</w:t>
            </w:r>
          </w:p>
        </w:tc>
        <w:tc>
          <w:tcPr>
            <w:tcW w:w="1400" w:type="dxa"/>
            <w:tcBorders>
              <w:top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80</w:t>
            </w:r>
          </w:p>
        </w:tc>
        <w:tc>
          <w:tcPr>
            <w:tcW w:w="1375" w:type="dxa"/>
            <w:tcBorders>
              <w:top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300" w:type="dxa"/>
            <w:tcBorders>
              <w:top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32.79%</w:t>
            </w:r>
          </w:p>
        </w:tc>
        <w:tc>
          <w:tcPr>
            <w:tcW w:w="1220" w:type="dxa"/>
            <w:tcBorders>
              <w:top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陈连梅</w:t>
            </w:r>
          </w:p>
        </w:tc>
        <w:tc>
          <w:tcPr>
            <w:tcW w:w="835" w:type="dxa"/>
            <w:tcBorders>
              <w:top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181" w:type="dxa"/>
            <w:vMerge w:val="continue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建筑学1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7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（1-4）</w:t>
            </w:r>
          </w:p>
        </w:tc>
        <w:tc>
          <w:tcPr>
            <w:tcW w:w="14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ascii="仿宋" w:hAnsi="仿宋" w:eastAsia="仿宋" w:cs="仿宋"/>
                <w:bCs/>
                <w:sz w:val="18"/>
                <w:szCs w:val="18"/>
              </w:rPr>
              <w:t>67</w:t>
            </w:r>
          </w:p>
        </w:tc>
        <w:tc>
          <w:tcPr>
            <w:tcW w:w="13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ascii="仿宋" w:hAnsi="仿宋" w:eastAsia="仿宋"/>
                <w:color w:val="000000"/>
                <w:sz w:val="18"/>
                <w:szCs w:val="18"/>
              </w:rPr>
              <w:t>214</w:t>
            </w:r>
          </w:p>
        </w:tc>
        <w:tc>
          <w:tcPr>
            <w:tcW w:w="13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3</w:t>
            </w:r>
            <w:r>
              <w:rPr>
                <w:rFonts w:ascii="仿宋" w:hAnsi="仿宋" w:eastAsia="仿宋"/>
                <w:color w:val="000000"/>
                <w:sz w:val="18"/>
                <w:szCs w:val="18"/>
              </w:rPr>
              <w:t>1</w:t>
            </w: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.</w:t>
            </w:r>
            <w:r>
              <w:rPr>
                <w:rFonts w:ascii="仿宋" w:hAnsi="仿宋" w:eastAsia="仿宋"/>
                <w:color w:val="000000"/>
                <w:sz w:val="18"/>
                <w:szCs w:val="18"/>
              </w:rPr>
              <w:t>31</w:t>
            </w: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%</w:t>
            </w:r>
          </w:p>
        </w:tc>
        <w:tc>
          <w:tcPr>
            <w:tcW w:w="122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梁玮</w:t>
            </w:r>
          </w:p>
        </w:tc>
        <w:tc>
          <w:tcPr>
            <w:tcW w:w="83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181" w:type="dxa"/>
            <w:vMerge w:val="continue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建筑学1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8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（1-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2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）</w:t>
            </w:r>
          </w:p>
        </w:tc>
        <w:tc>
          <w:tcPr>
            <w:tcW w:w="14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ascii="仿宋" w:hAnsi="仿宋" w:eastAsia="仿宋" w:cs="仿宋"/>
                <w:bCs/>
                <w:sz w:val="18"/>
                <w:szCs w:val="18"/>
              </w:rPr>
              <w:t>73</w:t>
            </w:r>
          </w:p>
        </w:tc>
        <w:tc>
          <w:tcPr>
            <w:tcW w:w="13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ascii="仿宋" w:hAnsi="仿宋" w:eastAsia="仿宋"/>
                <w:color w:val="000000"/>
                <w:sz w:val="18"/>
                <w:szCs w:val="18"/>
              </w:rPr>
              <w:t>222</w:t>
            </w:r>
          </w:p>
        </w:tc>
        <w:tc>
          <w:tcPr>
            <w:tcW w:w="13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3</w:t>
            </w:r>
            <w:r>
              <w:rPr>
                <w:rFonts w:ascii="仿宋" w:hAnsi="仿宋" w:eastAsia="仿宋"/>
                <w:color w:val="000000"/>
                <w:sz w:val="18"/>
                <w:szCs w:val="18"/>
              </w:rPr>
              <w:t>2</w:t>
            </w: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.</w:t>
            </w:r>
            <w:r>
              <w:rPr>
                <w:rFonts w:ascii="仿宋" w:hAnsi="仿宋" w:eastAsia="仿宋"/>
                <w:color w:val="000000"/>
                <w:sz w:val="18"/>
                <w:szCs w:val="18"/>
              </w:rPr>
              <w:t>88</w:t>
            </w: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%</w:t>
            </w:r>
          </w:p>
        </w:tc>
        <w:tc>
          <w:tcPr>
            <w:tcW w:w="122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杜聪</w:t>
            </w:r>
          </w:p>
        </w:tc>
        <w:tc>
          <w:tcPr>
            <w:tcW w:w="83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181" w:type="dxa"/>
            <w:vMerge w:val="continue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建筑学1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9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（1-2）</w:t>
            </w:r>
          </w:p>
        </w:tc>
        <w:tc>
          <w:tcPr>
            <w:tcW w:w="14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ascii="仿宋" w:hAnsi="仿宋" w:eastAsia="仿宋" w:cs="仿宋"/>
                <w:bCs/>
                <w:sz w:val="18"/>
                <w:szCs w:val="18"/>
              </w:rPr>
              <w:t>95</w:t>
            </w:r>
          </w:p>
        </w:tc>
        <w:tc>
          <w:tcPr>
            <w:tcW w:w="13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ascii="仿宋" w:hAnsi="仿宋" w:eastAsia="仿宋"/>
                <w:color w:val="000000"/>
                <w:sz w:val="18"/>
                <w:szCs w:val="18"/>
              </w:rPr>
              <w:t>206</w:t>
            </w:r>
          </w:p>
        </w:tc>
        <w:tc>
          <w:tcPr>
            <w:tcW w:w="13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ascii="仿宋" w:hAnsi="仿宋" w:eastAsia="仿宋"/>
                <w:color w:val="000000"/>
                <w:sz w:val="18"/>
                <w:szCs w:val="18"/>
              </w:rPr>
              <w:t>46.12</w:t>
            </w: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%</w:t>
            </w:r>
          </w:p>
        </w:tc>
        <w:tc>
          <w:tcPr>
            <w:tcW w:w="122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贾晋利</w:t>
            </w:r>
          </w:p>
        </w:tc>
        <w:tc>
          <w:tcPr>
            <w:tcW w:w="83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181" w:type="dxa"/>
            <w:vMerge w:val="continue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城规1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6</w:t>
            </w:r>
          </w:p>
        </w:tc>
        <w:tc>
          <w:tcPr>
            <w:tcW w:w="14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ascii="仿宋" w:hAnsi="仿宋" w:eastAsia="仿宋" w:cs="仿宋"/>
                <w:bCs/>
                <w:sz w:val="18"/>
                <w:szCs w:val="18"/>
              </w:rPr>
              <w:t>33</w:t>
            </w:r>
          </w:p>
        </w:tc>
        <w:tc>
          <w:tcPr>
            <w:tcW w:w="13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ascii="仿宋" w:hAnsi="仿宋" w:eastAsia="仿宋"/>
                <w:color w:val="000000"/>
                <w:sz w:val="18"/>
                <w:szCs w:val="18"/>
              </w:rPr>
              <w:t>98</w:t>
            </w:r>
          </w:p>
        </w:tc>
        <w:tc>
          <w:tcPr>
            <w:tcW w:w="13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ascii="仿宋" w:hAnsi="仿宋" w:eastAsia="仿宋"/>
                <w:color w:val="000000"/>
                <w:sz w:val="18"/>
                <w:szCs w:val="18"/>
              </w:rPr>
              <w:t>3</w:t>
            </w: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3.</w:t>
            </w:r>
            <w:r>
              <w:rPr>
                <w:rFonts w:ascii="仿宋" w:hAnsi="仿宋" w:eastAsia="仿宋"/>
                <w:color w:val="000000"/>
                <w:sz w:val="18"/>
                <w:szCs w:val="18"/>
              </w:rPr>
              <w:t>67</w:t>
            </w: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%</w:t>
            </w:r>
          </w:p>
        </w:tc>
        <w:tc>
          <w:tcPr>
            <w:tcW w:w="122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陈连梅</w:t>
            </w:r>
          </w:p>
        </w:tc>
        <w:tc>
          <w:tcPr>
            <w:tcW w:w="83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181" w:type="dxa"/>
            <w:vMerge w:val="continue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城规1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7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（1-2）</w:t>
            </w:r>
          </w:p>
        </w:tc>
        <w:tc>
          <w:tcPr>
            <w:tcW w:w="14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ascii="仿宋" w:hAnsi="仿宋" w:eastAsia="仿宋" w:cs="仿宋"/>
                <w:bCs/>
                <w:sz w:val="18"/>
                <w:szCs w:val="18"/>
              </w:rPr>
              <w:t>34</w:t>
            </w:r>
          </w:p>
        </w:tc>
        <w:tc>
          <w:tcPr>
            <w:tcW w:w="13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ascii="仿宋" w:hAnsi="仿宋" w:eastAsia="仿宋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13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ascii="仿宋" w:hAnsi="仿宋" w:eastAsia="仿宋"/>
                <w:color w:val="000000"/>
                <w:sz w:val="18"/>
                <w:szCs w:val="18"/>
              </w:rPr>
              <w:t>25.37</w:t>
            </w: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%</w:t>
            </w:r>
          </w:p>
        </w:tc>
        <w:tc>
          <w:tcPr>
            <w:tcW w:w="122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梁玮</w:t>
            </w:r>
          </w:p>
        </w:tc>
        <w:tc>
          <w:tcPr>
            <w:tcW w:w="83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181" w:type="dxa"/>
            <w:vMerge w:val="continue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城规1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8</w:t>
            </w:r>
          </w:p>
        </w:tc>
        <w:tc>
          <w:tcPr>
            <w:tcW w:w="14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25</w:t>
            </w:r>
          </w:p>
        </w:tc>
        <w:tc>
          <w:tcPr>
            <w:tcW w:w="13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94</w:t>
            </w:r>
          </w:p>
        </w:tc>
        <w:tc>
          <w:tcPr>
            <w:tcW w:w="13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26.60%</w:t>
            </w:r>
          </w:p>
        </w:tc>
        <w:tc>
          <w:tcPr>
            <w:tcW w:w="122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杜聪</w:t>
            </w:r>
          </w:p>
        </w:tc>
        <w:tc>
          <w:tcPr>
            <w:tcW w:w="83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181" w:type="dxa"/>
            <w:vMerge w:val="continue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城规1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9</w:t>
            </w:r>
          </w:p>
        </w:tc>
        <w:tc>
          <w:tcPr>
            <w:tcW w:w="14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ascii="仿宋" w:hAnsi="仿宋" w:eastAsia="仿宋" w:cs="仿宋"/>
                <w:bCs/>
                <w:sz w:val="18"/>
                <w:szCs w:val="18"/>
              </w:rPr>
              <w:t>40</w:t>
            </w:r>
          </w:p>
        </w:tc>
        <w:tc>
          <w:tcPr>
            <w:tcW w:w="13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ascii="仿宋" w:hAnsi="仿宋" w:eastAsia="仿宋"/>
                <w:color w:val="000000"/>
                <w:sz w:val="18"/>
                <w:szCs w:val="18"/>
              </w:rPr>
              <w:t>96</w:t>
            </w:r>
          </w:p>
        </w:tc>
        <w:tc>
          <w:tcPr>
            <w:tcW w:w="13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ascii="仿宋" w:hAnsi="仿宋" w:eastAsia="仿宋"/>
                <w:color w:val="000000"/>
                <w:sz w:val="18"/>
                <w:szCs w:val="18"/>
              </w:rPr>
              <w:t>41</w:t>
            </w: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.6</w:t>
            </w:r>
            <w:r>
              <w:rPr>
                <w:rFonts w:ascii="仿宋" w:hAnsi="仿宋" w:eastAsia="仿宋"/>
                <w:color w:val="000000"/>
                <w:sz w:val="18"/>
                <w:szCs w:val="18"/>
              </w:rPr>
              <w:t>7</w:t>
            </w: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%</w:t>
            </w:r>
          </w:p>
        </w:tc>
        <w:tc>
          <w:tcPr>
            <w:tcW w:w="122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贾晋利</w:t>
            </w:r>
          </w:p>
        </w:tc>
        <w:tc>
          <w:tcPr>
            <w:tcW w:w="83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181" w:type="dxa"/>
            <w:vMerge w:val="continue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风景园林1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7</w:t>
            </w:r>
          </w:p>
        </w:tc>
        <w:tc>
          <w:tcPr>
            <w:tcW w:w="14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ascii="仿宋" w:hAnsi="仿宋" w:eastAsia="仿宋" w:cs="仿宋"/>
                <w:bCs/>
                <w:sz w:val="18"/>
                <w:szCs w:val="18"/>
              </w:rPr>
              <w:t>4</w:t>
            </w:r>
          </w:p>
        </w:tc>
        <w:tc>
          <w:tcPr>
            <w:tcW w:w="13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ascii="仿宋" w:hAnsi="仿宋" w:eastAsia="仿宋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13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ascii="仿宋" w:hAnsi="仿宋" w:eastAsia="仿宋"/>
                <w:color w:val="000000"/>
                <w:sz w:val="18"/>
                <w:szCs w:val="18"/>
              </w:rPr>
              <w:t>3.70</w:t>
            </w: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%</w:t>
            </w:r>
          </w:p>
        </w:tc>
        <w:tc>
          <w:tcPr>
            <w:tcW w:w="122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梁玮</w:t>
            </w:r>
          </w:p>
        </w:tc>
        <w:tc>
          <w:tcPr>
            <w:tcW w:w="83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181" w:type="dxa"/>
            <w:vMerge w:val="continue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风景园林1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8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（1-2）</w:t>
            </w:r>
          </w:p>
        </w:tc>
        <w:tc>
          <w:tcPr>
            <w:tcW w:w="14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ascii="仿宋" w:hAnsi="仿宋" w:eastAsia="仿宋" w:cs="仿宋"/>
                <w:bCs/>
                <w:sz w:val="18"/>
                <w:szCs w:val="18"/>
              </w:rPr>
              <w:t>23</w:t>
            </w:r>
          </w:p>
        </w:tc>
        <w:tc>
          <w:tcPr>
            <w:tcW w:w="13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ascii="仿宋" w:hAnsi="仿宋" w:eastAsia="仿宋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3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ascii="仿宋" w:hAnsi="仿宋" w:eastAsia="仿宋"/>
                <w:color w:val="000000"/>
                <w:sz w:val="18"/>
                <w:szCs w:val="18"/>
              </w:rPr>
              <w:t>20.91</w:t>
            </w: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%</w:t>
            </w:r>
          </w:p>
        </w:tc>
        <w:tc>
          <w:tcPr>
            <w:tcW w:w="122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杜聪</w:t>
            </w:r>
          </w:p>
        </w:tc>
        <w:tc>
          <w:tcPr>
            <w:tcW w:w="83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181" w:type="dxa"/>
            <w:vMerge w:val="continue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风景园林1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9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（1-2）</w:t>
            </w:r>
          </w:p>
        </w:tc>
        <w:tc>
          <w:tcPr>
            <w:tcW w:w="14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ascii="仿宋" w:hAnsi="仿宋" w:eastAsia="仿宋" w:cs="仿宋"/>
                <w:bCs/>
                <w:sz w:val="18"/>
                <w:szCs w:val="18"/>
              </w:rPr>
              <w:t>53</w:t>
            </w:r>
          </w:p>
        </w:tc>
        <w:tc>
          <w:tcPr>
            <w:tcW w:w="13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13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44.92%</w:t>
            </w:r>
          </w:p>
        </w:tc>
        <w:tc>
          <w:tcPr>
            <w:tcW w:w="122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贾晋利</w:t>
            </w:r>
          </w:p>
        </w:tc>
        <w:tc>
          <w:tcPr>
            <w:tcW w:w="83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181" w:type="dxa"/>
            <w:vMerge w:val="continue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小计</w:t>
            </w:r>
          </w:p>
        </w:tc>
        <w:tc>
          <w:tcPr>
            <w:tcW w:w="1400" w:type="dxa"/>
            <w:tcBorders>
              <w:bottom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527</w:t>
            </w:r>
          </w:p>
        </w:tc>
        <w:tc>
          <w:tcPr>
            <w:tcW w:w="1375" w:type="dxa"/>
            <w:tcBorders>
              <w:bottom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18"/>
                <w:szCs w:val="18"/>
              </w:rPr>
              <w:t>3288</w:t>
            </w:r>
          </w:p>
        </w:tc>
        <w:tc>
          <w:tcPr>
            <w:tcW w:w="1300" w:type="dxa"/>
            <w:tcBorders>
              <w:bottom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18"/>
                <w:szCs w:val="18"/>
              </w:rPr>
              <w:t>16.03%</w:t>
            </w:r>
          </w:p>
        </w:tc>
        <w:tc>
          <w:tcPr>
            <w:tcW w:w="1220" w:type="dxa"/>
            <w:tcBorders>
              <w:bottom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18"/>
                <w:szCs w:val="18"/>
              </w:rPr>
              <w:t>-</w:t>
            </w:r>
          </w:p>
        </w:tc>
        <w:tc>
          <w:tcPr>
            <w:tcW w:w="835" w:type="dxa"/>
            <w:tcBorders>
              <w:bottom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18"/>
                <w:szCs w:val="18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181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18"/>
                <w:szCs w:val="18"/>
                <w:lang w:eastAsia="zh-CN"/>
              </w:rPr>
              <w:t>艺术学院</w:t>
            </w:r>
          </w:p>
        </w:tc>
        <w:tc>
          <w:tcPr>
            <w:tcW w:w="1475" w:type="dxa"/>
            <w:tcBorders>
              <w:top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舞蹈表演1</w:t>
            </w:r>
            <w:r>
              <w:rPr>
                <w:rFonts w:ascii="仿宋" w:hAnsi="仿宋" w:eastAsia="仿宋" w:cs="仿宋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400" w:type="dxa"/>
            <w:tcBorders>
              <w:top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75" w:type="dxa"/>
            <w:tcBorders>
              <w:top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300" w:type="dxa"/>
            <w:tcBorders>
              <w:top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7.41%</w:t>
            </w:r>
          </w:p>
        </w:tc>
        <w:tc>
          <w:tcPr>
            <w:tcW w:w="1220" w:type="dxa"/>
            <w:tcBorders>
              <w:top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王鹤媛</w:t>
            </w:r>
          </w:p>
        </w:tc>
        <w:tc>
          <w:tcPr>
            <w:tcW w:w="835" w:type="dxa"/>
            <w:tcBorders>
              <w:top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181" w:type="dxa"/>
            <w:vMerge w:val="continue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舞蹈表演1</w:t>
            </w:r>
            <w:r>
              <w:rPr>
                <w:rFonts w:ascii="仿宋" w:hAnsi="仿宋" w:eastAsia="仿宋" w:cs="仿宋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4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仿宋" w:hAnsi="仿宋" w:eastAsia="仿宋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3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9.52%</w:t>
            </w:r>
          </w:p>
        </w:tc>
        <w:tc>
          <w:tcPr>
            <w:tcW w:w="122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张帆</w:t>
            </w:r>
          </w:p>
        </w:tc>
        <w:tc>
          <w:tcPr>
            <w:tcW w:w="83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181" w:type="dxa"/>
            <w:vMerge w:val="continue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舞蹈表演1</w:t>
            </w:r>
            <w:r>
              <w:rPr>
                <w:rFonts w:ascii="仿宋" w:hAnsi="仿宋" w:eastAsia="仿宋" w:cs="仿宋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4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3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26.00%</w:t>
            </w:r>
          </w:p>
        </w:tc>
        <w:tc>
          <w:tcPr>
            <w:tcW w:w="122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宋姝婧</w:t>
            </w:r>
          </w:p>
        </w:tc>
        <w:tc>
          <w:tcPr>
            <w:tcW w:w="83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181" w:type="dxa"/>
            <w:vMerge w:val="continue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绘画1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7</w:t>
            </w:r>
          </w:p>
        </w:tc>
        <w:tc>
          <w:tcPr>
            <w:tcW w:w="14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8</w:t>
            </w:r>
          </w:p>
        </w:tc>
        <w:tc>
          <w:tcPr>
            <w:tcW w:w="13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3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16.00%</w:t>
            </w:r>
          </w:p>
        </w:tc>
        <w:tc>
          <w:tcPr>
            <w:tcW w:w="122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白世延</w:t>
            </w:r>
          </w:p>
        </w:tc>
        <w:tc>
          <w:tcPr>
            <w:tcW w:w="83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181" w:type="dxa"/>
            <w:vMerge w:val="continue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绘画1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8</w:t>
            </w:r>
          </w:p>
        </w:tc>
        <w:tc>
          <w:tcPr>
            <w:tcW w:w="14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3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33.33%</w:t>
            </w:r>
          </w:p>
        </w:tc>
        <w:tc>
          <w:tcPr>
            <w:tcW w:w="122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陈改丽</w:t>
            </w:r>
          </w:p>
        </w:tc>
        <w:tc>
          <w:tcPr>
            <w:tcW w:w="83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181" w:type="dxa"/>
            <w:vMerge w:val="continue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摄影1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7</w:t>
            </w:r>
          </w:p>
        </w:tc>
        <w:tc>
          <w:tcPr>
            <w:tcW w:w="14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3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32.50%</w:t>
            </w:r>
          </w:p>
        </w:tc>
        <w:tc>
          <w:tcPr>
            <w:tcW w:w="122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白世延</w:t>
            </w:r>
          </w:p>
        </w:tc>
        <w:tc>
          <w:tcPr>
            <w:tcW w:w="83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181" w:type="dxa"/>
            <w:vMerge w:val="continue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摄影1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8</w:t>
            </w:r>
          </w:p>
        </w:tc>
        <w:tc>
          <w:tcPr>
            <w:tcW w:w="14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3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31.58%</w:t>
            </w:r>
          </w:p>
        </w:tc>
        <w:tc>
          <w:tcPr>
            <w:tcW w:w="122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陈改丽</w:t>
            </w:r>
          </w:p>
        </w:tc>
        <w:tc>
          <w:tcPr>
            <w:tcW w:w="83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181" w:type="dxa"/>
            <w:vMerge w:val="continue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摄影1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9</w:t>
            </w:r>
          </w:p>
        </w:tc>
        <w:tc>
          <w:tcPr>
            <w:tcW w:w="14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3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3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46.55%</w:t>
            </w:r>
          </w:p>
        </w:tc>
        <w:tc>
          <w:tcPr>
            <w:tcW w:w="122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高雯</w:t>
            </w:r>
          </w:p>
        </w:tc>
        <w:tc>
          <w:tcPr>
            <w:tcW w:w="83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181" w:type="dxa"/>
            <w:vMerge w:val="continue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音乐表演1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7</w:t>
            </w:r>
          </w:p>
        </w:tc>
        <w:tc>
          <w:tcPr>
            <w:tcW w:w="14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3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3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32.35%</w:t>
            </w:r>
          </w:p>
        </w:tc>
        <w:tc>
          <w:tcPr>
            <w:tcW w:w="122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王鹤媛</w:t>
            </w:r>
          </w:p>
        </w:tc>
        <w:tc>
          <w:tcPr>
            <w:tcW w:w="83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181" w:type="dxa"/>
            <w:vMerge w:val="continue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音乐表演1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8</w:t>
            </w:r>
          </w:p>
        </w:tc>
        <w:tc>
          <w:tcPr>
            <w:tcW w:w="14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3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3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45.45%</w:t>
            </w:r>
          </w:p>
        </w:tc>
        <w:tc>
          <w:tcPr>
            <w:tcW w:w="122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张帆</w:t>
            </w:r>
          </w:p>
        </w:tc>
        <w:tc>
          <w:tcPr>
            <w:tcW w:w="83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181" w:type="dxa"/>
            <w:vMerge w:val="continue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音乐表演1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9</w:t>
            </w:r>
          </w:p>
        </w:tc>
        <w:tc>
          <w:tcPr>
            <w:tcW w:w="14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3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3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50.00%</w:t>
            </w:r>
          </w:p>
        </w:tc>
        <w:tc>
          <w:tcPr>
            <w:tcW w:w="122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宋姝婧</w:t>
            </w:r>
          </w:p>
        </w:tc>
        <w:tc>
          <w:tcPr>
            <w:tcW w:w="83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181" w:type="dxa"/>
            <w:vMerge w:val="continue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color w:val="000000"/>
                <w:sz w:val="15"/>
                <w:szCs w:val="15"/>
              </w:rPr>
              <w:t>视觉1</w:t>
            </w:r>
            <w:r>
              <w:rPr>
                <w:rFonts w:ascii="仿宋" w:hAnsi="仿宋" w:eastAsia="仿宋"/>
                <w:color w:val="000000"/>
                <w:sz w:val="15"/>
                <w:szCs w:val="15"/>
              </w:rPr>
              <w:t>7</w:t>
            </w:r>
            <w:r>
              <w:rPr>
                <w:rFonts w:hint="eastAsia" w:ascii="仿宋" w:hAnsi="仿宋" w:eastAsia="仿宋"/>
                <w:color w:val="000000"/>
                <w:sz w:val="15"/>
                <w:szCs w:val="15"/>
              </w:rPr>
              <w:t>（1-</w:t>
            </w:r>
            <w:r>
              <w:rPr>
                <w:rFonts w:ascii="仿宋" w:hAnsi="仿宋" w:eastAsia="仿宋"/>
                <w:color w:val="000000"/>
                <w:sz w:val="15"/>
                <w:szCs w:val="15"/>
              </w:rPr>
              <w:t>2</w:t>
            </w:r>
            <w:r>
              <w:rPr>
                <w:rFonts w:hint="eastAsia" w:ascii="仿宋" w:hAnsi="仿宋" w:eastAsia="仿宋"/>
                <w:color w:val="000000"/>
                <w:sz w:val="15"/>
                <w:szCs w:val="15"/>
              </w:rPr>
              <w:t>）</w:t>
            </w:r>
          </w:p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黑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5"/>
                <w:szCs w:val="15"/>
              </w:rPr>
              <w:t>（含1</w:t>
            </w:r>
            <w:r>
              <w:rPr>
                <w:rFonts w:ascii="仿宋" w:hAnsi="仿宋" w:eastAsia="仿宋"/>
                <w:color w:val="000000"/>
                <w:sz w:val="15"/>
                <w:szCs w:val="15"/>
              </w:rPr>
              <w:t>9</w:t>
            </w:r>
            <w:r>
              <w:rPr>
                <w:rFonts w:hint="eastAsia" w:ascii="仿宋" w:hAnsi="仿宋" w:eastAsia="仿宋"/>
                <w:color w:val="000000"/>
                <w:sz w:val="15"/>
                <w:szCs w:val="15"/>
              </w:rPr>
              <w:t>专升本）</w:t>
            </w:r>
          </w:p>
        </w:tc>
        <w:tc>
          <w:tcPr>
            <w:tcW w:w="14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3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13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10.94%</w:t>
            </w:r>
          </w:p>
        </w:tc>
        <w:tc>
          <w:tcPr>
            <w:tcW w:w="122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白世延</w:t>
            </w:r>
          </w:p>
        </w:tc>
        <w:tc>
          <w:tcPr>
            <w:tcW w:w="83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181" w:type="dxa"/>
            <w:vMerge w:val="continue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视觉1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8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（1-2）</w:t>
            </w:r>
          </w:p>
        </w:tc>
        <w:tc>
          <w:tcPr>
            <w:tcW w:w="14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3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13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26.56%</w:t>
            </w:r>
          </w:p>
        </w:tc>
        <w:tc>
          <w:tcPr>
            <w:tcW w:w="122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陈改丽</w:t>
            </w:r>
          </w:p>
        </w:tc>
        <w:tc>
          <w:tcPr>
            <w:tcW w:w="83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181" w:type="dxa"/>
            <w:vMerge w:val="continue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视觉1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9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（1-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3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）</w:t>
            </w:r>
          </w:p>
        </w:tc>
        <w:tc>
          <w:tcPr>
            <w:tcW w:w="14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91</w:t>
            </w:r>
          </w:p>
        </w:tc>
        <w:tc>
          <w:tcPr>
            <w:tcW w:w="13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214</w:t>
            </w:r>
          </w:p>
        </w:tc>
        <w:tc>
          <w:tcPr>
            <w:tcW w:w="13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42.52%</w:t>
            </w:r>
          </w:p>
        </w:tc>
        <w:tc>
          <w:tcPr>
            <w:tcW w:w="122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宋姝婧</w:t>
            </w:r>
          </w:p>
        </w:tc>
        <w:tc>
          <w:tcPr>
            <w:tcW w:w="83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181" w:type="dxa"/>
            <w:vMerge w:val="continue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color w:val="000000"/>
                <w:sz w:val="15"/>
                <w:szCs w:val="15"/>
              </w:rPr>
              <w:t>环艺1</w:t>
            </w:r>
            <w:r>
              <w:rPr>
                <w:rFonts w:ascii="仿宋" w:hAnsi="仿宋" w:eastAsia="仿宋"/>
                <w:color w:val="000000"/>
                <w:sz w:val="15"/>
                <w:szCs w:val="15"/>
              </w:rPr>
              <w:t>7</w:t>
            </w:r>
            <w:r>
              <w:rPr>
                <w:rFonts w:hint="eastAsia" w:ascii="仿宋" w:hAnsi="仿宋" w:eastAsia="仿宋"/>
                <w:color w:val="000000"/>
                <w:sz w:val="15"/>
                <w:szCs w:val="15"/>
              </w:rPr>
              <w:t>（1-</w:t>
            </w:r>
            <w:r>
              <w:rPr>
                <w:rFonts w:ascii="仿宋" w:hAnsi="仿宋" w:eastAsia="仿宋"/>
                <w:color w:val="000000"/>
                <w:sz w:val="15"/>
                <w:szCs w:val="15"/>
              </w:rPr>
              <w:t>3</w:t>
            </w:r>
            <w:r>
              <w:rPr>
                <w:rFonts w:hint="eastAsia" w:ascii="仿宋" w:hAnsi="仿宋" w:eastAsia="仿宋"/>
                <w:color w:val="000000"/>
                <w:sz w:val="15"/>
                <w:szCs w:val="15"/>
              </w:rPr>
              <w:t>）</w:t>
            </w:r>
          </w:p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黑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5"/>
                <w:szCs w:val="15"/>
              </w:rPr>
              <w:t>（含1</w:t>
            </w:r>
            <w:r>
              <w:rPr>
                <w:rFonts w:ascii="仿宋" w:hAnsi="仿宋" w:eastAsia="仿宋"/>
                <w:color w:val="000000"/>
                <w:sz w:val="15"/>
                <w:szCs w:val="15"/>
              </w:rPr>
              <w:t>9</w:t>
            </w:r>
            <w:r>
              <w:rPr>
                <w:rFonts w:hint="eastAsia" w:ascii="仿宋" w:hAnsi="仿宋" w:eastAsia="仿宋"/>
                <w:color w:val="000000"/>
                <w:sz w:val="15"/>
                <w:szCs w:val="15"/>
              </w:rPr>
              <w:t>专升本）</w:t>
            </w:r>
          </w:p>
        </w:tc>
        <w:tc>
          <w:tcPr>
            <w:tcW w:w="14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37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264</w:t>
            </w:r>
          </w:p>
        </w:tc>
        <w:tc>
          <w:tcPr>
            <w:tcW w:w="130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22.35%</w:t>
            </w:r>
          </w:p>
        </w:tc>
        <w:tc>
          <w:tcPr>
            <w:tcW w:w="1220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王鹤媛</w:t>
            </w:r>
          </w:p>
        </w:tc>
        <w:tc>
          <w:tcPr>
            <w:tcW w:w="835" w:type="dxa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表扬</w:t>
            </w:r>
          </w:p>
        </w:tc>
      </w:tr>
    </w:tbl>
    <w:tbl>
      <w:tblPr>
        <w:tblStyle w:val="6"/>
        <w:tblpPr w:leftFromText="180" w:rightFromText="180" w:vertAnchor="text" w:horzAnchor="page" w:tblpX="1662" w:tblpY="265"/>
        <w:tblOverlap w:val="never"/>
        <w:tblW w:w="878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1475"/>
        <w:gridCol w:w="1388"/>
        <w:gridCol w:w="1387"/>
        <w:gridCol w:w="1288"/>
        <w:gridCol w:w="1212"/>
        <w:gridCol w:w="83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</w:trPr>
        <w:tc>
          <w:tcPr>
            <w:tcW w:w="1200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学院</w:t>
            </w:r>
          </w:p>
        </w:tc>
        <w:tc>
          <w:tcPr>
            <w:tcW w:w="1475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专业</w:t>
            </w:r>
          </w:p>
        </w:tc>
        <w:tc>
          <w:tcPr>
            <w:tcW w:w="1388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补考人数</w:t>
            </w:r>
          </w:p>
        </w:tc>
        <w:tc>
          <w:tcPr>
            <w:tcW w:w="1387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总人数</w:t>
            </w:r>
          </w:p>
        </w:tc>
        <w:tc>
          <w:tcPr>
            <w:tcW w:w="1288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补考比例</w:t>
            </w:r>
          </w:p>
        </w:tc>
        <w:tc>
          <w:tcPr>
            <w:tcW w:w="1212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辅导员</w:t>
            </w:r>
          </w:p>
        </w:tc>
        <w:tc>
          <w:tcPr>
            <w:tcW w:w="838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  <w:lang w:val="en-US" w:eastAsia="zh-CN"/>
              </w:rPr>
              <w:t>类型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</w:trPr>
        <w:tc>
          <w:tcPr>
            <w:tcW w:w="1200" w:type="dxa"/>
            <w:vMerge w:val="restart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18"/>
                <w:szCs w:val="18"/>
                <w:lang w:val="en-US" w:eastAsia="zh-CN"/>
              </w:rPr>
              <w:t>艺术学院</w:t>
            </w:r>
          </w:p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3"/>
                <w:szCs w:val="13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环艺1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8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（1-3）</w:t>
            </w:r>
          </w:p>
        </w:tc>
        <w:tc>
          <w:tcPr>
            <w:tcW w:w="13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13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242</w:t>
            </w:r>
          </w:p>
        </w:tc>
        <w:tc>
          <w:tcPr>
            <w:tcW w:w="12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45.87%</w:t>
            </w:r>
          </w:p>
        </w:tc>
        <w:tc>
          <w:tcPr>
            <w:tcW w:w="121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张帆</w:t>
            </w:r>
          </w:p>
        </w:tc>
        <w:tc>
          <w:tcPr>
            <w:tcW w:w="83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</w:trPr>
        <w:tc>
          <w:tcPr>
            <w:tcW w:w="1200" w:type="dxa"/>
            <w:vMerge w:val="continue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环艺1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9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（1-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4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）</w:t>
            </w:r>
          </w:p>
        </w:tc>
        <w:tc>
          <w:tcPr>
            <w:tcW w:w="13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13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270</w:t>
            </w:r>
          </w:p>
        </w:tc>
        <w:tc>
          <w:tcPr>
            <w:tcW w:w="12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48.15%</w:t>
            </w:r>
          </w:p>
        </w:tc>
        <w:tc>
          <w:tcPr>
            <w:tcW w:w="121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高雯</w:t>
            </w:r>
          </w:p>
        </w:tc>
        <w:tc>
          <w:tcPr>
            <w:tcW w:w="83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</w:trPr>
        <w:tc>
          <w:tcPr>
            <w:tcW w:w="1200" w:type="dxa"/>
            <w:vMerge w:val="continue"/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小计</w:t>
            </w:r>
          </w:p>
        </w:tc>
        <w:tc>
          <w:tcPr>
            <w:tcW w:w="13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18"/>
                <w:szCs w:val="18"/>
              </w:rPr>
              <w:t>6</w:t>
            </w:r>
            <w:r>
              <w:rPr>
                <w:rFonts w:ascii="仿宋" w:hAnsi="仿宋" w:eastAsia="仿宋"/>
                <w:b/>
                <w:color w:val="000000"/>
                <w:sz w:val="18"/>
                <w:szCs w:val="18"/>
              </w:rPr>
              <w:t>33</w:t>
            </w:r>
          </w:p>
        </w:tc>
        <w:tc>
          <w:tcPr>
            <w:tcW w:w="13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18"/>
                <w:szCs w:val="18"/>
              </w:rPr>
              <w:t>1920</w:t>
            </w:r>
          </w:p>
        </w:tc>
        <w:tc>
          <w:tcPr>
            <w:tcW w:w="12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18"/>
                <w:szCs w:val="18"/>
              </w:rPr>
              <w:t>32.97%</w:t>
            </w:r>
          </w:p>
        </w:tc>
        <w:tc>
          <w:tcPr>
            <w:tcW w:w="121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ascii="仿宋" w:hAnsi="仿宋" w:eastAsia="仿宋" w:cs="仿宋"/>
                <w:b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18"/>
                <w:szCs w:val="18"/>
              </w:rPr>
              <w:t>-</w:t>
            </w:r>
          </w:p>
        </w:tc>
        <w:tc>
          <w:tcPr>
            <w:tcW w:w="83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192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18"/>
                <w:szCs w:val="18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</w:trPr>
        <w:tc>
          <w:tcPr>
            <w:tcW w:w="1200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18"/>
                <w:szCs w:val="18"/>
              </w:rPr>
              <w:t>土木学院</w:t>
            </w:r>
          </w:p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color w:val="000000"/>
                <w:sz w:val="15"/>
                <w:szCs w:val="15"/>
              </w:rPr>
              <w:t>土木17（1-4）</w:t>
            </w:r>
          </w:p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5"/>
                <w:szCs w:val="15"/>
              </w:rPr>
            </w:pPr>
            <w:r>
              <w:rPr>
                <w:rFonts w:hint="eastAsia" w:ascii="仿宋" w:hAnsi="仿宋" w:eastAsia="仿宋"/>
                <w:color w:val="000000"/>
                <w:sz w:val="15"/>
                <w:szCs w:val="15"/>
              </w:rPr>
              <w:t>（含1</w:t>
            </w:r>
            <w:r>
              <w:rPr>
                <w:rFonts w:ascii="仿宋" w:hAnsi="仿宋" w:eastAsia="仿宋"/>
                <w:color w:val="000000"/>
                <w:sz w:val="15"/>
                <w:szCs w:val="15"/>
              </w:rPr>
              <w:t>9</w:t>
            </w:r>
            <w:r>
              <w:rPr>
                <w:rFonts w:hint="eastAsia" w:ascii="仿宋" w:hAnsi="仿宋" w:eastAsia="仿宋"/>
                <w:color w:val="000000"/>
                <w:sz w:val="15"/>
                <w:szCs w:val="15"/>
              </w:rPr>
              <w:t>专升本）</w:t>
            </w:r>
          </w:p>
        </w:tc>
        <w:tc>
          <w:tcPr>
            <w:tcW w:w="1388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1387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478</w:t>
            </w:r>
          </w:p>
        </w:tc>
        <w:tc>
          <w:tcPr>
            <w:tcW w:w="1288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34.10%</w:t>
            </w:r>
          </w:p>
        </w:tc>
        <w:tc>
          <w:tcPr>
            <w:tcW w:w="1212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张入元</w:t>
            </w:r>
          </w:p>
        </w:tc>
        <w:tc>
          <w:tcPr>
            <w:tcW w:w="838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</w:trPr>
        <w:tc>
          <w:tcPr>
            <w:tcW w:w="1200" w:type="dxa"/>
            <w:vMerge w:val="continue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土木18（1-4）</w:t>
            </w:r>
          </w:p>
        </w:tc>
        <w:tc>
          <w:tcPr>
            <w:tcW w:w="13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187</w:t>
            </w:r>
          </w:p>
        </w:tc>
        <w:tc>
          <w:tcPr>
            <w:tcW w:w="13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416</w:t>
            </w:r>
          </w:p>
        </w:tc>
        <w:tc>
          <w:tcPr>
            <w:tcW w:w="12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44.95%</w:t>
            </w:r>
          </w:p>
        </w:tc>
        <w:tc>
          <w:tcPr>
            <w:tcW w:w="121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高菁</w:t>
            </w:r>
          </w:p>
        </w:tc>
        <w:tc>
          <w:tcPr>
            <w:tcW w:w="83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</w:trPr>
        <w:tc>
          <w:tcPr>
            <w:tcW w:w="1200" w:type="dxa"/>
            <w:vMerge w:val="continue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土木19（1-6）</w:t>
            </w:r>
          </w:p>
        </w:tc>
        <w:tc>
          <w:tcPr>
            <w:tcW w:w="13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183</w:t>
            </w:r>
          </w:p>
        </w:tc>
        <w:tc>
          <w:tcPr>
            <w:tcW w:w="13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482</w:t>
            </w:r>
          </w:p>
        </w:tc>
        <w:tc>
          <w:tcPr>
            <w:tcW w:w="12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37.97%</w:t>
            </w:r>
          </w:p>
        </w:tc>
        <w:tc>
          <w:tcPr>
            <w:tcW w:w="121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曹璞</w:t>
            </w:r>
          </w:p>
        </w:tc>
        <w:tc>
          <w:tcPr>
            <w:tcW w:w="83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</w:trPr>
        <w:tc>
          <w:tcPr>
            <w:tcW w:w="1200" w:type="dxa"/>
            <w:vMerge w:val="continue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建环17（1-2）</w:t>
            </w:r>
          </w:p>
        </w:tc>
        <w:tc>
          <w:tcPr>
            <w:tcW w:w="13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3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12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25.41%</w:t>
            </w:r>
          </w:p>
        </w:tc>
        <w:tc>
          <w:tcPr>
            <w:tcW w:w="121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王新</w:t>
            </w:r>
          </w:p>
        </w:tc>
        <w:tc>
          <w:tcPr>
            <w:tcW w:w="83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</w:trPr>
        <w:tc>
          <w:tcPr>
            <w:tcW w:w="1200" w:type="dxa"/>
            <w:vMerge w:val="continue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建环18（1-2）</w:t>
            </w:r>
          </w:p>
        </w:tc>
        <w:tc>
          <w:tcPr>
            <w:tcW w:w="13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3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12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27.36%</w:t>
            </w:r>
          </w:p>
        </w:tc>
        <w:tc>
          <w:tcPr>
            <w:tcW w:w="121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陈敏</w:t>
            </w:r>
          </w:p>
        </w:tc>
        <w:tc>
          <w:tcPr>
            <w:tcW w:w="83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</w:trPr>
        <w:tc>
          <w:tcPr>
            <w:tcW w:w="1200" w:type="dxa"/>
            <w:vMerge w:val="continue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建环19</w:t>
            </w:r>
          </w:p>
        </w:tc>
        <w:tc>
          <w:tcPr>
            <w:tcW w:w="13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3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12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32.08%</w:t>
            </w:r>
          </w:p>
        </w:tc>
        <w:tc>
          <w:tcPr>
            <w:tcW w:w="121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周清梅</w:t>
            </w:r>
          </w:p>
        </w:tc>
        <w:tc>
          <w:tcPr>
            <w:tcW w:w="83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</w:trPr>
        <w:tc>
          <w:tcPr>
            <w:tcW w:w="1200" w:type="dxa"/>
            <w:vMerge w:val="continue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给水17（1-2）</w:t>
            </w:r>
          </w:p>
        </w:tc>
        <w:tc>
          <w:tcPr>
            <w:tcW w:w="13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3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12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20.89%</w:t>
            </w:r>
          </w:p>
        </w:tc>
        <w:tc>
          <w:tcPr>
            <w:tcW w:w="121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王新</w:t>
            </w:r>
          </w:p>
        </w:tc>
        <w:tc>
          <w:tcPr>
            <w:tcW w:w="83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</w:trPr>
        <w:tc>
          <w:tcPr>
            <w:tcW w:w="1200" w:type="dxa"/>
            <w:vMerge w:val="continue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给水18（1-2）</w:t>
            </w:r>
          </w:p>
        </w:tc>
        <w:tc>
          <w:tcPr>
            <w:tcW w:w="13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3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12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26.58%</w:t>
            </w:r>
          </w:p>
        </w:tc>
        <w:tc>
          <w:tcPr>
            <w:tcW w:w="121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陈敏</w:t>
            </w:r>
          </w:p>
        </w:tc>
        <w:tc>
          <w:tcPr>
            <w:tcW w:w="83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</w:trPr>
        <w:tc>
          <w:tcPr>
            <w:tcW w:w="1200" w:type="dxa"/>
            <w:vMerge w:val="continue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给水19（1-2）</w:t>
            </w:r>
          </w:p>
        </w:tc>
        <w:tc>
          <w:tcPr>
            <w:tcW w:w="13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3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12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35.14%</w:t>
            </w:r>
          </w:p>
        </w:tc>
        <w:tc>
          <w:tcPr>
            <w:tcW w:w="121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周清梅</w:t>
            </w:r>
          </w:p>
        </w:tc>
        <w:tc>
          <w:tcPr>
            <w:tcW w:w="83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</w:trPr>
        <w:tc>
          <w:tcPr>
            <w:tcW w:w="1200" w:type="dxa"/>
            <w:vMerge w:val="continue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材料17</w:t>
            </w:r>
          </w:p>
        </w:tc>
        <w:tc>
          <w:tcPr>
            <w:tcW w:w="13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3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2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51.09%</w:t>
            </w:r>
          </w:p>
        </w:tc>
        <w:tc>
          <w:tcPr>
            <w:tcW w:w="121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王新</w:t>
            </w:r>
          </w:p>
        </w:tc>
        <w:tc>
          <w:tcPr>
            <w:tcW w:w="83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</w:trPr>
        <w:tc>
          <w:tcPr>
            <w:tcW w:w="1200" w:type="dxa"/>
            <w:vMerge w:val="continue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材料18</w:t>
            </w:r>
          </w:p>
        </w:tc>
        <w:tc>
          <w:tcPr>
            <w:tcW w:w="13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3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98</w:t>
            </w:r>
          </w:p>
        </w:tc>
        <w:tc>
          <w:tcPr>
            <w:tcW w:w="12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35.71%</w:t>
            </w:r>
          </w:p>
        </w:tc>
        <w:tc>
          <w:tcPr>
            <w:tcW w:w="121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陈敏</w:t>
            </w:r>
          </w:p>
        </w:tc>
        <w:tc>
          <w:tcPr>
            <w:tcW w:w="83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</w:trPr>
        <w:tc>
          <w:tcPr>
            <w:tcW w:w="1200" w:type="dxa"/>
            <w:vMerge w:val="continue"/>
            <w:tcBorders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材料19</w:t>
            </w:r>
          </w:p>
        </w:tc>
        <w:tc>
          <w:tcPr>
            <w:tcW w:w="13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3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2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33.33%</w:t>
            </w:r>
          </w:p>
        </w:tc>
        <w:tc>
          <w:tcPr>
            <w:tcW w:w="121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周清梅</w:t>
            </w:r>
          </w:p>
        </w:tc>
        <w:tc>
          <w:tcPr>
            <w:tcW w:w="83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</w:trPr>
        <w:tc>
          <w:tcPr>
            <w:tcW w:w="1200" w:type="dxa"/>
            <w:vMerge w:val="continue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18"/>
                <w:szCs w:val="18"/>
              </w:rPr>
              <w:t>小计</w:t>
            </w:r>
          </w:p>
        </w:tc>
        <w:tc>
          <w:tcPr>
            <w:tcW w:w="1388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18"/>
                <w:szCs w:val="18"/>
              </w:rPr>
              <w:t>858</w:t>
            </w:r>
          </w:p>
        </w:tc>
        <w:tc>
          <w:tcPr>
            <w:tcW w:w="1387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18"/>
                <w:szCs w:val="18"/>
              </w:rPr>
              <w:t>2430</w:t>
            </w:r>
          </w:p>
        </w:tc>
        <w:tc>
          <w:tcPr>
            <w:tcW w:w="1288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18"/>
                <w:szCs w:val="18"/>
              </w:rPr>
              <w:t>35.31%</w:t>
            </w:r>
          </w:p>
        </w:tc>
        <w:tc>
          <w:tcPr>
            <w:tcW w:w="1212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18"/>
                <w:szCs w:val="18"/>
              </w:rPr>
              <w:t>-</w:t>
            </w:r>
          </w:p>
        </w:tc>
        <w:tc>
          <w:tcPr>
            <w:tcW w:w="838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18"/>
                <w:szCs w:val="18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</w:trPr>
        <w:tc>
          <w:tcPr>
            <w:tcW w:w="1200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18"/>
                <w:szCs w:val="18"/>
              </w:rPr>
              <w:t>管理学院</w:t>
            </w:r>
          </w:p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安全17</w:t>
            </w:r>
          </w:p>
        </w:tc>
        <w:tc>
          <w:tcPr>
            <w:tcW w:w="1388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387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288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30.00%</w:t>
            </w:r>
          </w:p>
        </w:tc>
        <w:tc>
          <w:tcPr>
            <w:tcW w:w="1212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琚宁</w:t>
            </w:r>
          </w:p>
        </w:tc>
        <w:tc>
          <w:tcPr>
            <w:tcW w:w="838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</w:trPr>
        <w:tc>
          <w:tcPr>
            <w:tcW w:w="1200" w:type="dxa"/>
            <w:vMerge w:val="continue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安全18</w:t>
            </w:r>
          </w:p>
        </w:tc>
        <w:tc>
          <w:tcPr>
            <w:tcW w:w="13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3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2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39.39%</w:t>
            </w:r>
          </w:p>
        </w:tc>
        <w:tc>
          <w:tcPr>
            <w:tcW w:w="121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田芳</w:t>
            </w:r>
          </w:p>
        </w:tc>
        <w:tc>
          <w:tcPr>
            <w:tcW w:w="83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</w:trPr>
        <w:tc>
          <w:tcPr>
            <w:tcW w:w="1200" w:type="dxa"/>
            <w:vMerge w:val="continue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安全1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9</w:t>
            </w:r>
          </w:p>
        </w:tc>
        <w:tc>
          <w:tcPr>
            <w:tcW w:w="13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3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2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60.00%</w:t>
            </w:r>
          </w:p>
        </w:tc>
        <w:tc>
          <w:tcPr>
            <w:tcW w:w="121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岳茜子</w:t>
            </w:r>
          </w:p>
        </w:tc>
        <w:tc>
          <w:tcPr>
            <w:tcW w:w="83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</w:trPr>
        <w:tc>
          <w:tcPr>
            <w:tcW w:w="1200" w:type="dxa"/>
            <w:vMerge w:val="continue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5"/>
                <w:szCs w:val="15"/>
              </w:rPr>
            </w:pPr>
            <w:r>
              <w:rPr>
                <w:rFonts w:hint="eastAsia" w:ascii="仿宋" w:hAnsi="仿宋" w:eastAsia="仿宋" w:cs="仿宋"/>
                <w:bCs/>
                <w:sz w:val="15"/>
                <w:szCs w:val="15"/>
              </w:rPr>
              <w:t>工管17</w:t>
            </w:r>
          </w:p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5"/>
                <w:szCs w:val="15"/>
              </w:rPr>
              <w:t>（含单招）</w:t>
            </w:r>
          </w:p>
        </w:tc>
        <w:tc>
          <w:tcPr>
            <w:tcW w:w="13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3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146</w:t>
            </w:r>
          </w:p>
        </w:tc>
        <w:tc>
          <w:tcPr>
            <w:tcW w:w="12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32.88%</w:t>
            </w:r>
          </w:p>
        </w:tc>
        <w:tc>
          <w:tcPr>
            <w:tcW w:w="121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琚宁</w:t>
            </w:r>
          </w:p>
        </w:tc>
        <w:tc>
          <w:tcPr>
            <w:tcW w:w="83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</w:trPr>
        <w:tc>
          <w:tcPr>
            <w:tcW w:w="1200" w:type="dxa"/>
            <w:vMerge w:val="continue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5"/>
                <w:szCs w:val="15"/>
              </w:rPr>
            </w:pPr>
            <w:r>
              <w:rPr>
                <w:rFonts w:hint="eastAsia" w:ascii="仿宋" w:hAnsi="仿宋" w:eastAsia="仿宋" w:cs="仿宋"/>
                <w:bCs/>
                <w:sz w:val="15"/>
                <w:szCs w:val="15"/>
              </w:rPr>
              <w:t>工管1</w:t>
            </w:r>
            <w:r>
              <w:rPr>
                <w:rFonts w:ascii="仿宋" w:hAnsi="仿宋" w:eastAsia="仿宋" w:cs="仿宋"/>
                <w:bCs/>
                <w:sz w:val="15"/>
                <w:szCs w:val="15"/>
              </w:rPr>
              <w:t>9</w:t>
            </w:r>
            <w:r>
              <w:rPr>
                <w:rFonts w:hint="eastAsia" w:ascii="仿宋" w:hAnsi="仿宋" w:eastAsia="仿宋" w:cs="仿宋"/>
                <w:bCs/>
                <w:sz w:val="15"/>
                <w:szCs w:val="15"/>
              </w:rPr>
              <w:t>专升本</w:t>
            </w:r>
          </w:p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5"/>
                <w:szCs w:val="15"/>
              </w:rPr>
              <w:t>（1</w:t>
            </w:r>
            <w:r>
              <w:rPr>
                <w:rFonts w:ascii="仿宋" w:hAnsi="仿宋" w:eastAsia="仿宋" w:cs="仿宋"/>
                <w:bCs/>
                <w:sz w:val="15"/>
                <w:szCs w:val="15"/>
              </w:rPr>
              <w:t>-6</w:t>
            </w:r>
            <w:r>
              <w:rPr>
                <w:rFonts w:hint="eastAsia" w:ascii="仿宋" w:hAnsi="仿宋" w:eastAsia="仿宋" w:cs="仿宋"/>
                <w:bCs/>
                <w:sz w:val="15"/>
                <w:szCs w:val="15"/>
              </w:rPr>
              <w:t>）</w:t>
            </w:r>
          </w:p>
        </w:tc>
        <w:tc>
          <w:tcPr>
            <w:tcW w:w="13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13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484</w:t>
            </w:r>
          </w:p>
        </w:tc>
        <w:tc>
          <w:tcPr>
            <w:tcW w:w="12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31.20%</w:t>
            </w:r>
          </w:p>
        </w:tc>
        <w:tc>
          <w:tcPr>
            <w:tcW w:w="121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高云</w:t>
            </w:r>
          </w:p>
        </w:tc>
        <w:tc>
          <w:tcPr>
            <w:tcW w:w="83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</w:trPr>
        <w:tc>
          <w:tcPr>
            <w:tcW w:w="1200" w:type="dxa"/>
            <w:vMerge w:val="continue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工管18（1-2）</w:t>
            </w:r>
          </w:p>
        </w:tc>
        <w:tc>
          <w:tcPr>
            <w:tcW w:w="13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3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194</w:t>
            </w:r>
          </w:p>
        </w:tc>
        <w:tc>
          <w:tcPr>
            <w:tcW w:w="12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35.05%</w:t>
            </w:r>
          </w:p>
        </w:tc>
        <w:tc>
          <w:tcPr>
            <w:tcW w:w="121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田芳</w:t>
            </w:r>
          </w:p>
        </w:tc>
        <w:tc>
          <w:tcPr>
            <w:tcW w:w="83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</w:trPr>
        <w:tc>
          <w:tcPr>
            <w:tcW w:w="1200" w:type="dxa"/>
            <w:vMerge w:val="continue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工管1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9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（1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-2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）</w:t>
            </w:r>
          </w:p>
        </w:tc>
        <w:tc>
          <w:tcPr>
            <w:tcW w:w="13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3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12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42.14%</w:t>
            </w:r>
          </w:p>
        </w:tc>
        <w:tc>
          <w:tcPr>
            <w:tcW w:w="121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岳茜子</w:t>
            </w:r>
          </w:p>
        </w:tc>
        <w:tc>
          <w:tcPr>
            <w:tcW w:w="83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</w:trPr>
        <w:tc>
          <w:tcPr>
            <w:tcW w:w="1200" w:type="dxa"/>
            <w:vMerge w:val="continue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英语17（1-2）</w:t>
            </w:r>
          </w:p>
        </w:tc>
        <w:tc>
          <w:tcPr>
            <w:tcW w:w="13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3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12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23.68%</w:t>
            </w:r>
          </w:p>
        </w:tc>
        <w:tc>
          <w:tcPr>
            <w:tcW w:w="121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琚宁</w:t>
            </w:r>
          </w:p>
        </w:tc>
        <w:tc>
          <w:tcPr>
            <w:tcW w:w="83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</w:trPr>
        <w:tc>
          <w:tcPr>
            <w:tcW w:w="1200" w:type="dxa"/>
            <w:vMerge w:val="continue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英语18（1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-2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）</w:t>
            </w:r>
          </w:p>
        </w:tc>
        <w:tc>
          <w:tcPr>
            <w:tcW w:w="13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3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12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13.93%</w:t>
            </w:r>
          </w:p>
        </w:tc>
        <w:tc>
          <w:tcPr>
            <w:tcW w:w="121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田芳</w:t>
            </w:r>
          </w:p>
        </w:tc>
        <w:tc>
          <w:tcPr>
            <w:tcW w:w="83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</w:trPr>
        <w:tc>
          <w:tcPr>
            <w:tcW w:w="1200" w:type="dxa"/>
            <w:vMerge w:val="continue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英语1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9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（1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-2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）</w:t>
            </w:r>
          </w:p>
        </w:tc>
        <w:tc>
          <w:tcPr>
            <w:tcW w:w="13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3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12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30.00%</w:t>
            </w:r>
          </w:p>
        </w:tc>
        <w:tc>
          <w:tcPr>
            <w:tcW w:w="121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岳茜子</w:t>
            </w:r>
          </w:p>
        </w:tc>
        <w:tc>
          <w:tcPr>
            <w:tcW w:w="83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</w:trPr>
        <w:tc>
          <w:tcPr>
            <w:tcW w:w="1200" w:type="dxa"/>
            <w:vMerge w:val="continue"/>
            <w:tcBorders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小计</w:t>
            </w:r>
          </w:p>
        </w:tc>
        <w:tc>
          <w:tcPr>
            <w:tcW w:w="1388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18"/>
                <w:szCs w:val="18"/>
              </w:rPr>
              <w:t>503</w:t>
            </w:r>
          </w:p>
        </w:tc>
        <w:tc>
          <w:tcPr>
            <w:tcW w:w="1387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18"/>
                <w:szCs w:val="18"/>
              </w:rPr>
              <w:t>1558</w:t>
            </w:r>
          </w:p>
        </w:tc>
        <w:tc>
          <w:tcPr>
            <w:tcW w:w="1288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18"/>
                <w:szCs w:val="18"/>
              </w:rPr>
              <w:t>32.28%</w:t>
            </w:r>
          </w:p>
        </w:tc>
        <w:tc>
          <w:tcPr>
            <w:tcW w:w="1212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18"/>
                <w:szCs w:val="18"/>
              </w:rPr>
              <w:t>-</w:t>
            </w:r>
          </w:p>
        </w:tc>
        <w:tc>
          <w:tcPr>
            <w:tcW w:w="838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18"/>
                <w:szCs w:val="18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</w:trPr>
        <w:tc>
          <w:tcPr>
            <w:tcW w:w="1200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18"/>
                <w:szCs w:val="18"/>
                <w:lang w:eastAsia="zh-CN"/>
              </w:rPr>
              <w:t>机电学院</w:t>
            </w:r>
          </w:p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color w:val="000000"/>
                <w:sz w:val="15"/>
                <w:szCs w:val="15"/>
              </w:rPr>
              <w:t>通信17</w:t>
            </w:r>
            <w:r>
              <w:rPr>
                <w:rFonts w:ascii="仿宋" w:hAnsi="仿宋" w:eastAsia="仿宋"/>
                <w:color w:val="000000"/>
                <w:sz w:val="15"/>
                <w:szCs w:val="15"/>
              </w:rPr>
              <w:t>(1-2)</w:t>
            </w:r>
          </w:p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5"/>
                <w:szCs w:val="15"/>
              </w:rPr>
              <w:t>(含1</w:t>
            </w:r>
            <w:r>
              <w:rPr>
                <w:rFonts w:ascii="仿宋" w:hAnsi="仿宋" w:eastAsia="仿宋"/>
                <w:color w:val="000000"/>
                <w:sz w:val="15"/>
                <w:szCs w:val="15"/>
              </w:rPr>
              <w:t>9</w:t>
            </w:r>
            <w:r>
              <w:rPr>
                <w:rFonts w:hint="eastAsia" w:ascii="仿宋" w:hAnsi="仿宋" w:eastAsia="仿宋"/>
                <w:color w:val="000000"/>
                <w:sz w:val="15"/>
                <w:szCs w:val="15"/>
              </w:rPr>
              <w:t>专升本)</w:t>
            </w:r>
          </w:p>
        </w:tc>
        <w:tc>
          <w:tcPr>
            <w:tcW w:w="1388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42</w:t>
            </w:r>
          </w:p>
        </w:tc>
        <w:tc>
          <w:tcPr>
            <w:tcW w:w="1387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1288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21.88%</w:t>
            </w:r>
          </w:p>
        </w:tc>
        <w:tc>
          <w:tcPr>
            <w:tcW w:w="1212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王震英</w:t>
            </w:r>
          </w:p>
        </w:tc>
        <w:tc>
          <w:tcPr>
            <w:tcW w:w="838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</w:trPr>
        <w:tc>
          <w:tcPr>
            <w:tcW w:w="1200" w:type="dxa"/>
            <w:vMerge w:val="continue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黑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通信18（1</w:t>
            </w:r>
            <w:r>
              <w:rPr>
                <w:rFonts w:ascii="仿宋" w:hAnsi="仿宋" w:eastAsia="仿宋"/>
                <w:color w:val="000000"/>
                <w:sz w:val="18"/>
                <w:szCs w:val="18"/>
              </w:rPr>
              <w:t>-2</w:t>
            </w: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）</w:t>
            </w:r>
          </w:p>
        </w:tc>
        <w:tc>
          <w:tcPr>
            <w:tcW w:w="13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48</w:t>
            </w:r>
          </w:p>
        </w:tc>
        <w:tc>
          <w:tcPr>
            <w:tcW w:w="13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40.00%</w:t>
            </w:r>
          </w:p>
        </w:tc>
        <w:tc>
          <w:tcPr>
            <w:tcW w:w="121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李丹</w:t>
            </w:r>
          </w:p>
        </w:tc>
        <w:tc>
          <w:tcPr>
            <w:tcW w:w="83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</w:trPr>
        <w:tc>
          <w:tcPr>
            <w:tcW w:w="1200" w:type="dxa"/>
            <w:vMerge w:val="continue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通信1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9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（1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-2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）</w:t>
            </w:r>
          </w:p>
        </w:tc>
        <w:tc>
          <w:tcPr>
            <w:tcW w:w="13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75</w:t>
            </w:r>
          </w:p>
        </w:tc>
        <w:tc>
          <w:tcPr>
            <w:tcW w:w="138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12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50.68%</w:t>
            </w:r>
          </w:p>
        </w:tc>
        <w:tc>
          <w:tcPr>
            <w:tcW w:w="121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黄金</w:t>
            </w:r>
          </w:p>
        </w:tc>
        <w:tc>
          <w:tcPr>
            <w:tcW w:w="83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</w:trPr>
        <w:tc>
          <w:tcPr>
            <w:tcW w:w="1200" w:type="dxa"/>
            <w:vMerge w:val="continue"/>
            <w:tcBorders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建电1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7</w:t>
            </w:r>
          </w:p>
        </w:tc>
        <w:tc>
          <w:tcPr>
            <w:tcW w:w="1388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15</w:t>
            </w:r>
          </w:p>
        </w:tc>
        <w:tc>
          <w:tcPr>
            <w:tcW w:w="1387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288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20.83%</w:t>
            </w:r>
          </w:p>
        </w:tc>
        <w:tc>
          <w:tcPr>
            <w:tcW w:w="1212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Calibri" w:hAnsi="Calibri" w:eastAsia="宋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王震英</w:t>
            </w:r>
          </w:p>
        </w:tc>
        <w:tc>
          <w:tcPr>
            <w:tcW w:w="838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表扬</w:t>
            </w:r>
          </w:p>
        </w:tc>
      </w:tr>
    </w:tbl>
    <w:p>
      <w:pPr>
        <w:spacing w:line="0" w:lineRule="atLeast"/>
        <w:rPr>
          <w:sz w:val="10"/>
          <w:szCs w:val="16"/>
        </w:rPr>
      </w:pPr>
    </w:p>
    <w:p>
      <w:pPr>
        <w:spacing w:line="0" w:lineRule="atLeast"/>
        <w:textAlignment w:val="center"/>
        <w:rPr>
          <w:rFonts w:ascii="仿宋" w:hAnsi="仿宋" w:eastAsia="仿宋" w:cs="仿宋"/>
          <w:b/>
          <w:sz w:val="15"/>
          <w:szCs w:val="15"/>
        </w:rPr>
      </w:pPr>
    </w:p>
    <w:tbl>
      <w:tblPr>
        <w:tblStyle w:val="6"/>
        <w:tblW w:w="930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1500"/>
        <w:gridCol w:w="1375"/>
        <w:gridCol w:w="1413"/>
        <w:gridCol w:w="1275"/>
        <w:gridCol w:w="1187"/>
        <w:gridCol w:w="118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365" w:type="dxa"/>
            <w:tcBorders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18"/>
                <w:szCs w:val="18"/>
              </w:rPr>
              <w:t>学院</w:t>
            </w:r>
          </w:p>
        </w:tc>
        <w:tc>
          <w:tcPr>
            <w:tcW w:w="1500" w:type="dxa"/>
            <w:tcBorders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18"/>
                <w:szCs w:val="18"/>
              </w:rPr>
              <w:t>专业</w:t>
            </w:r>
          </w:p>
        </w:tc>
        <w:tc>
          <w:tcPr>
            <w:tcW w:w="1375" w:type="dxa"/>
            <w:tcBorders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18"/>
                <w:szCs w:val="18"/>
              </w:rPr>
              <w:t>补考人数</w:t>
            </w:r>
          </w:p>
        </w:tc>
        <w:tc>
          <w:tcPr>
            <w:tcW w:w="1413" w:type="dxa"/>
            <w:tcBorders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18"/>
                <w:szCs w:val="18"/>
              </w:rPr>
              <w:t>总人数</w:t>
            </w:r>
          </w:p>
        </w:tc>
        <w:tc>
          <w:tcPr>
            <w:tcW w:w="1275" w:type="dxa"/>
            <w:tcBorders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18"/>
                <w:szCs w:val="18"/>
              </w:rPr>
              <w:t>补考比例</w:t>
            </w:r>
          </w:p>
        </w:tc>
        <w:tc>
          <w:tcPr>
            <w:tcW w:w="1187" w:type="dxa"/>
            <w:tcBorders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18"/>
                <w:szCs w:val="18"/>
              </w:rPr>
              <w:t>辅导员</w:t>
            </w:r>
          </w:p>
        </w:tc>
        <w:tc>
          <w:tcPr>
            <w:tcW w:w="1187" w:type="dxa"/>
            <w:tcBorders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18"/>
                <w:szCs w:val="18"/>
                <w:lang w:eastAsia="zh-CN"/>
              </w:rPr>
              <w:t>类型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365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18"/>
                <w:szCs w:val="18"/>
                <w:lang w:eastAsia="zh-CN"/>
              </w:rPr>
              <w:t>机电学院</w:t>
            </w:r>
          </w:p>
        </w:tc>
        <w:tc>
          <w:tcPr>
            <w:tcW w:w="1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建电1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8</w:t>
            </w:r>
          </w:p>
        </w:tc>
        <w:tc>
          <w:tcPr>
            <w:tcW w:w="13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40</w:t>
            </w:r>
          </w:p>
        </w:tc>
        <w:tc>
          <w:tcPr>
            <w:tcW w:w="14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88</w:t>
            </w:r>
          </w:p>
        </w:tc>
        <w:tc>
          <w:tcPr>
            <w:tcW w:w="12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45.45%</w:t>
            </w:r>
          </w:p>
        </w:tc>
        <w:tc>
          <w:tcPr>
            <w:tcW w:w="118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李丹</w:t>
            </w:r>
          </w:p>
        </w:tc>
        <w:tc>
          <w:tcPr>
            <w:tcW w:w="1187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36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建电1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9</w:t>
            </w:r>
          </w:p>
        </w:tc>
        <w:tc>
          <w:tcPr>
            <w:tcW w:w="13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37</w:t>
            </w:r>
          </w:p>
        </w:tc>
        <w:tc>
          <w:tcPr>
            <w:tcW w:w="14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2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56.06%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鲁姝颖</w:t>
            </w:r>
          </w:p>
        </w:tc>
        <w:tc>
          <w:tcPr>
            <w:tcW w:w="1187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36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5"/>
                <w:szCs w:val="15"/>
              </w:rPr>
            </w:pPr>
            <w:r>
              <w:rPr>
                <w:rFonts w:hint="eastAsia" w:ascii="仿宋" w:hAnsi="仿宋" w:eastAsia="仿宋" w:cs="仿宋"/>
                <w:bCs/>
                <w:sz w:val="15"/>
                <w:szCs w:val="15"/>
              </w:rPr>
              <w:t>计算机</w:t>
            </w:r>
            <w:r>
              <w:rPr>
                <w:rFonts w:ascii="仿宋" w:hAnsi="仿宋" w:eastAsia="仿宋" w:cs="仿宋"/>
                <w:bCs/>
                <w:sz w:val="15"/>
                <w:szCs w:val="15"/>
              </w:rPr>
              <w:t>17</w:t>
            </w:r>
            <w:r>
              <w:rPr>
                <w:rFonts w:hint="eastAsia" w:ascii="仿宋" w:hAnsi="仿宋" w:eastAsia="仿宋" w:cs="仿宋"/>
                <w:bCs/>
                <w:sz w:val="15"/>
                <w:szCs w:val="15"/>
              </w:rPr>
              <w:t>（1</w:t>
            </w:r>
            <w:r>
              <w:rPr>
                <w:rFonts w:ascii="仿宋" w:hAnsi="仿宋" w:eastAsia="仿宋" w:cs="仿宋"/>
                <w:bCs/>
                <w:sz w:val="15"/>
                <w:szCs w:val="15"/>
              </w:rPr>
              <w:t>-2</w:t>
            </w:r>
            <w:r>
              <w:rPr>
                <w:rFonts w:hint="eastAsia" w:ascii="仿宋" w:hAnsi="仿宋" w:eastAsia="仿宋" w:cs="仿宋"/>
                <w:bCs/>
                <w:sz w:val="15"/>
                <w:szCs w:val="15"/>
              </w:rPr>
              <w:t>）</w:t>
            </w:r>
          </w:p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5"/>
                <w:szCs w:val="15"/>
              </w:rPr>
            </w:pPr>
            <w:r>
              <w:rPr>
                <w:rFonts w:hint="eastAsia" w:ascii="仿宋" w:hAnsi="仿宋" w:eastAsia="仿宋" w:cs="仿宋"/>
                <w:bCs/>
                <w:sz w:val="15"/>
                <w:szCs w:val="15"/>
              </w:rPr>
              <w:t>(含1</w:t>
            </w:r>
            <w:r>
              <w:rPr>
                <w:rFonts w:ascii="仿宋" w:hAnsi="仿宋" w:eastAsia="仿宋" w:cs="仿宋"/>
                <w:bCs/>
                <w:sz w:val="15"/>
                <w:szCs w:val="15"/>
              </w:rPr>
              <w:t>9</w:t>
            </w:r>
            <w:r>
              <w:rPr>
                <w:rFonts w:hint="eastAsia" w:ascii="仿宋" w:hAnsi="仿宋" w:eastAsia="仿宋" w:cs="仿宋"/>
                <w:bCs/>
                <w:sz w:val="15"/>
                <w:szCs w:val="15"/>
              </w:rPr>
              <w:t>专升本）</w:t>
            </w:r>
          </w:p>
        </w:tc>
        <w:tc>
          <w:tcPr>
            <w:tcW w:w="13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76</w:t>
            </w:r>
          </w:p>
        </w:tc>
        <w:tc>
          <w:tcPr>
            <w:tcW w:w="14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210</w:t>
            </w:r>
          </w:p>
        </w:tc>
        <w:tc>
          <w:tcPr>
            <w:tcW w:w="12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36.19%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张晓雅</w:t>
            </w:r>
          </w:p>
        </w:tc>
        <w:tc>
          <w:tcPr>
            <w:tcW w:w="1187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36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计算机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18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（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1-2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）</w:t>
            </w:r>
          </w:p>
        </w:tc>
        <w:tc>
          <w:tcPr>
            <w:tcW w:w="13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85</w:t>
            </w:r>
          </w:p>
        </w:tc>
        <w:tc>
          <w:tcPr>
            <w:tcW w:w="14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12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46.70%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温雪捷</w:t>
            </w:r>
          </w:p>
        </w:tc>
        <w:tc>
          <w:tcPr>
            <w:tcW w:w="1187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36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3"/>
                <w:szCs w:val="13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计算机1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9</w:t>
            </w:r>
          </w:p>
        </w:tc>
        <w:tc>
          <w:tcPr>
            <w:tcW w:w="13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84</w:t>
            </w:r>
          </w:p>
        </w:tc>
        <w:tc>
          <w:tcPr>
            <w:tcW w:w="14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12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38.18%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鲁姝颖</w:t>
            </w:r>
          </w:p>
        </w:tc>
        <w:tc>
          <w:tcPr>
            <w:tcW w:w="1187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36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自动化17</w:t>
            </w:r>
          </w:p>
        </w:tc>
        <w:tc>
          <w:tcPr>
            <w:tcW w:w="13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32</w:t>
            </w:r>
          </w:p>
        </w:tc>
        <w:tc>
          <w:tcPr>
            <w:tcW w:w="14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94</w:t>
            </w:r>
          </w:p>
        </w:tc>
        <w:tc>
          <w:tcPr>
            <w:tcW w:w="12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34.04%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张晓雅</w:t>
            </w:r>
          </w:p>
        </w:tc>
        <w:tc>
          <w:tcPr>
            <w:tcW w:w="1187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36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自动化18</w:t>
            </w:r>
          </w:p>
        </w:tc>
        <w:tc>
          <w:tcPr>
            <w:tcW w:w="13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54</w:t>
            </w:r>
          </w:p>
        </w:tc>
        <w:tc>
          <w:tcPr>
            <w:tcW w:w="14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45.00%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温雪捷</w:t>
            </w:r>
          </w:p>
        </w:tc>
        <w:tc>
          <w:tcPr>
            <w:tcW w:w="1187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36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自动化1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9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（1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-2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）</w:t>
            </w:r>
          </w:p>
        </w:tc>
        <w:tc>
          <w:tcPr>
            <w:tcW w:w="13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79</w:t>
            </w:r>
          </w:p>
        </w:tc>
        <w:tc>
          <w:tcPr>
            <w:tcW w:w="14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12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51.97%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黄金</w:t>
            </w:r>
          </w:p>
        </w:tc>
        <w:tc>
          <w:tcPr>
            <w:tcW w:w="1187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36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5"/>
                <w:szCs w:val="15"/>
              </w:rPr>
            </w:pPr>
            <w:r>
              <w:rPr>
                <w:rFonts w:hint="eastAsia" w:ascii="仿宋" w:hAnsi="仿宋" w:eastAsia="仿宋" w:cs="仿宋"/>
                <w:bCs/>
                <w:sz w:val="15"/>
                <w:szCs w:val="15"/>
              </w:rPr>
              <w:t>机制17（1-2）</w:t>
            </w:r>
          </w:p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5"/>
                <w:szCs w:val="15"/>
              </w:rPr>
              <w:t>（含1</w:t>
            </w:r>
            <w:r>
              <w:rPr>
                <w:rFonts w:ascii="仿宋" w:hAnsi="仿宋" w:eastAsia="仿宋" w:cs="仿宋"/>
                <w:bCs/>
                <w:sz w:val="15"/>
                <w:szCs w:val="15"/>
              </w:rPr>
              <w:t>9</w:t>
            </w:r>
            <w:r>
              <w:rPr>
                <w:rFonts w:hint="eastAsia" w:ascii="仿宋" w:hAnsi="仿宋" w:eastAsia="仿宋" w:cs="仿宋"/>
                <w:bCs/>
                <w:sz w:val="15"/>
                <w:szCs w:val="15"/>
              </w:rPr>
              <w:t>专升本）</w:t>
            </w:r>
          </w:p>
        </w:tc>
        <w:tc>
          <w:tcPr>
            <w:tcW w:w="13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104</w:t>
            </w:r>
          </w:p>
        </w:tc>
        <w:tc>
          <w:tcPr>
            <w:tcW w:w="14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254</w:t>
            </w:r>
          </w:p>
        </w:tc>
        <w:tc>
          <w:tcPr>
            <w:tcW w:w="12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40.94%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高璇</w:t>
            </w:r>
          </w:p>
        </w:tc>
        <w:tc>
          <w:tcPr>
            <w:tcW w:w="1187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36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机制18（1-2）</w:t>
            </w:r>
          </w:p>
        </w:tc>
        <w:tc>
          <w:tcPr>
            <w:tcW w:w="13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61</w:t>
            </w:r>
          </w:p>
        </w:tc>
        <w:tc>
          <w:tcPr>
            <w:tcW w:w="14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12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39.61%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王楠</w:t>
            </w:r>
          </w:p>
        </w:tc>
        <w:tc>
          <w:tcPr>
            <w:tcW w:w="1187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36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机械类1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9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（1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-2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）</w:t>
            </w:r>
          </w:p>
        </w:tc>
        <w:tc>
          <w:tcPr>
            <w:tcW w:w="13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62</w:t>
            </w:r>
          </w:p>
        </w:tc>
        <w:tc>
          <w:tcPr>
            <w:tcW w:w="14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12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38.75%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寇健</w:t>
            </w:r>
          </w:p>
        </w:tc>
        <w:tc>
          <w:tcPr>
            <w:tcW w:w="1187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36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电气17（1-2）</w:t>
            </w:r>
          </w:p>
        </w:tc>
        <w:tc>
          <w:tcPr>
            <w:tcW w:w="13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46</w:t>
            </w:r>
          </w:p>
        </w:tc>
        <w:tc>
          <w:tcPr>
            <w:tcW w:w="14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12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34.85%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高璇</w:t>
            </w:r>
          </w:p>
        </w:tc>
        <w:tc>
          <w:tcPr>
            <w:tcW w:w="1187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36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电气18（1-2）</w:t>
            </w:r>
          </w:p>
        </w:tc>
        <w:tc>
          <w:tcPr>
            <w:tcW w:w="13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69</w:t>
            </w:r>
          </w:p>
        </w:tc>
        <w:tc>
          <w:tcPr>
            <w:tcW w:w="14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12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44.81%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王楠</w:t>
            </w:r>
          </w:p>
        </w:tc>
        <w:tc>
          <w:tcPr>
            <w:tcW w:w="1187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36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电气1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9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（1-2）</w:t>
            </w:r>
          </w:p>
        </w:tc>
        <w:tc>
          <w:tcPr>
            <w:tcW w:w="13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123</w:t>
            </w:r>
          </w:p>
        </w:tc>
        <w:tc>
          <w:tcPr>
            <w:tcW w:w="14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212</w:t>
            </w:r>
          </w:p>
        </w:tc>
        <w:tc>
          <w:tcPr>
            <w:tcW w:w="12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58.02%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寇健</w:t>
            </w:r>
          </w:p>
        </w:tc>
        <w:tc>
          <w:tcPr>
            <w:tcW w:w="1187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36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5"/>
                <w:szCs w:val="15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机电17</w:t>
            </w:r>
          </w:p>
        </w:tc>
        <w:tc>
          <w:tcPr>
            <w:tcW w:w="13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30</w:t>
            </w:r>
          </w:p>
        </w:tc>
        <w:tc>
          <w:tcPr>
            <w:tcW w:w="14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30.00%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高璇</w:t>
            </w:r>
          </w:p>
        </w:tc>
        <w:tc>
          <w:tcPr>
            <w:tcW w:w="1187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36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50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5"/>
                <w:szCs w:val="15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机电18</w:t>
            </w:r>
          </w:p>
        </w:tc>
        <w:tc>
          <w:tcPr>
            <w:tcW w:w="137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24</w:t>
            </w:r>
          </w:p>
        </w:tc>
        <w:tc>
          <w:tcPr>
            <w:tcW w:w="141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27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30.00%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王楠</w:t>
            </w:r>
          </w:p>
        </w:tc>
        <w:tc>
          <w:tcPr>
            <w:tcW w:w="1187" w:type="dxa"/>
            <w:tcBorders>
              <w:left w:val="single" w:color="auto" w:sz="4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365" w:type="dxa"/>
            <w:vMerge w:val="continue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5"/>
                <w:szCs w:val="15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18"/>
                <w:szCs w:val="18"/>
              </w:rPr>
              <w:t>小计</w:t>
            </w: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1186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18"/>
                <w:szCs w:val="18"/>
              </w:rPr>
              <w:t>2910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18"/>
                <w:szCs w:val="18"/>
              </w:rPr>
              <w:t>40.76%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-</w:t>
            </w:r>
          </w:p>
        </w:tc>
        <w:tc>
          <w:tcPr>
            <w:tcW w:w="1187" w:type="dxa"/>
            <w:tcBorders>
              <w:top w:val="single" w:color="auto" w:sz="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365" w:type="dxa"/>
            <w:vMerge w:val="restart"/>
            <w:tcBorders>
              <w:top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18"/>
                <w:szCs w:val="18"/>
              </w:rPr>
              <w:t>经贸学院</w:t>
            </w:r>
          </w:p>
        </w:tc>
        <w:tc>
          <w:tcPr>
            <w:tcW w:w="1500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汉语言17（1-2）</w:t>
            </w:r>
          </w:p>
        </w:tc>
        <w:tc>
          <w:tcPr>
            <w:tcW w:w="1375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13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275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12.00%</w:t>
            </w:r>
          </w:p>
        </w:tc>
        <w:tc>
          <w:tcPr>
            <w:tcW w:w="118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燕丹玲</w:t>
            </w:r>
          </w:p>
        </w:tc>
        <w:tc>
          <w:tcPr>
            <w:tcW w:w="1187" w:type="dxa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36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汉语言18（1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-2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）</w:t>
            </w:r>
          </w:p>
        </w:tc>
        <w:tc>
          <w:tcPr>
            <w:tcW w:w="13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4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12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18.23%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纪效英</w:t>
            </w:r>
          </w:p>
        </w:tc>
        <w:tc>
          <w:tcPr>
            <w:tcW w:w="1187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36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18"/>
                <w:szCs w:val="18"/>
              </w:rPr>
              <w:t>汉语言1</w:t>
            </w:r>
            <w:r>
              <w:rPr>
                <w:rFonts w:ascii="仿宋" w:hAnsi="仿宋" w:eastAsia="仿宋" w:cs="仿宋"/>
                <w:bCs/>
                <w:color w:val="000000"/>
                <w:sz w:val="18"/>
                <w:szCs w:val="18"/>
              </w:rPr>
              <w:t>9</w:t>
            </w:r>
            <w:r>
              <w:rPr>
                <w:rFonts w:hint="eastAsia" w:ascii="仿宋" w:hAnsi="仿宋" w:eastAsia="仿宋" w:cs="仿宋"/>
                <w:bCs/>
                <w:color w:val="000000"/>
                <w:sz w:val="18"/>
                <w:szCs w:val="18"/>
              </w:rPr>
              <w:t>（1</w:t>
            </w:r>
            <w:r>
              <w:rPr>
                <w:rFonts w:ascii="仿宋" w:hAnsi="仿宋" w:eastAsia="仿宋" w:cs="仿宋"/>
                <w:bCs/>
                <w:color w:val="000000"/>
                <w:sz w:val="18"/>
                <w:szCs w:val="18"/>
              </w:rPr>
              <w:t>-2</w:t>
            </w:r>
            <w:r>
              <w:rPr>
                <w:rFonts w:hint="eastAsia" w:ascii="仿宋" w:hAnsi="仿宋" w:eastAsia="仿宋" w:cs="仿宋"/>
                <w:bCs/>
                <w:color w:val="000000"/>
                <w:sz w:val="18"/>
                <w:szCs w:val="18"/>
              </w:rPr>
              <w:t>）</w:t>
            </w:r>
          </w:p>
        </w:tc>
        <w:tc>
          <w:tcPr>
            <w:tcW w:w="13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4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172</w:t>
            </w:r>
          </w:p>
        </w:tc>
        <w:tc>
          <w:tcPr>
            <w:tcW w:w="12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36.05%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18"/>
                <w:szCs w:val="18"/>
              </w:rPr>
              <w:t>汤亚杰</w:t>
            </w:r>
          </w:p>
        </w:tc>
        <w:tc>
          <w:tcPr>
            <w:tcW w:w="1187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8"/>
                <w:szCs w:val="18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36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经济17</w:t>
            </w:r>
          </w:p>
        </w:tc>
        <w:tc>
          <w:tcPr>
            <w:tcW w:w="13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12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19.44%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燕丹玲</w:t>
            </w:r>
          </w:p>
        </w:tc>
        <w:tc>
          <w:tcPr>
            <w:tcW w:w="1187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36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经济18（1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-2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）</w:t>
            </w:r>
          </w:p>
        </w:tc>
        <w:tc>
          <w:tcPr>
            <w:tcW w:w="13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4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33.33%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秦渊</w:t>
            </w:r>
          </w:p>
        </w:tc>
        <w:tc>
          <w:tcPr>
            <w:tcW w:w="1187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8"/>
                <w:szCs w:val="18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36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经济1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9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（1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-2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）</w:t>
            </w:r>
          </w:p>
        </w:tc>
        <w:tc>
          <w:tcPr>
            <w:tcW w:w="13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12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21.70%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18"/>
                <w:szCs w:val="18"/>
              </w:rPr>
              <w:t>汤亚杰</w:t>
            </w:r>
          </w:p>
        </w:tc>
        <w:tc>
          <w:tcPr>
            <w:tcW w:w="1187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36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会计17（1-4）</w:t>
            </w:r>
          </w:p>
        </w:tc>
        <w:tc>
          <w:tcPr>
            <w:tcW w:w="13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4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254</w:t>
            </w:r>
          </w:p>
        </w:tc>
        <w:tc>
          <w:tcPr>
            <w:tcW w:w="12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22.83%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燕丹玲</w:t>
            </w:r>
          </w:p>
        </w:tc>
        <w:tc>
          <w:tcPr>
            <w:tcW w:w="1187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36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会计18（1-4）</w:t>
            </w:r>
          </w:p>
        </w:tc>
        <w:tc>
          <w:tcPr>
            <w:tcW w:w="13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4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280</w:t>
            </w:r>
          </w:p>
        </w:tc>
        <w:tc>
          <w:tcPr>
            <w:tcW w:w="12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23.93%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秦渊</w:t>
            </w:r>
          </w:p>
        </w:tc>
        <w:tc>
          <w:tcPr>
            <w:tcW w:w="1187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36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会计1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9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（1</w:t>
            </w:r>
            <w:r>
              <w:rPr>
                <w:rFonts w:ascii="仿宋" w:hAnsi="仿宋" w:eastAsia="仿宋" w:cs="仿宋"/>
                <w:bCs/>
                <w:sz w:val="18"/>
                <w:szCs w:val="18"/>
              </w:rPr>
              <w:t>-3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）</w:t>
            </w:r>
          </w:p>
        </w:tc>
        <w:tc>
          <w:tcPr>
            <w:tcW w:w="13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4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236</w:t>
            </w:r>
          </w:p>
        </w:tc>
        <w:tc>
          <w:tcPr>
            <w:tcW w:w="12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32.63%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18"/>
                <w:szCs w:val="18"/>
              </w:rPr>
              <w:t>汤亚杰</w:t>
            </w:r>
          </w:p>
        </w:tc>
        <w:tc>
          <w:tcPr>
            <w:tcW w:w="1187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8"/>
                <w:szCs w:val="18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36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5"/>
                <w:szCs w:val="15"/>
              </w:rPr>
            </w:pPr>
            <w:r>
              <w:rPr>
                <w:rFonts w:hint="eastAsia" w:ascii="仿宋" w:hAnsi="仿宋" w:eastAsia="仿宋" w:cs="仿宋"/>
                <w:bCs/>
                <w:sz w:val="15"/>
                <w:szCs w:val="15"/>
              </w:rPr>
              <w:t>会计1</w:t>
            </w:r>
            <w:r>
              <w:rPr>
                <w:rFonts w:ascii="仿宋" w:hAnsi="仿宋" w:eastAsia="仿宋" w:cs="仿宋"/>
                <w:bCs/>
                <w:sz w:val="15"/>
                <w:szCs w:val="15"/>
              </w:rPr>
              <w:t>9</w:t>
            </w:r>
            <w:r>
              <w:rPr>
                <w:rFonts w:hint="eastAsia" w:ascii="仿宋" w:hAnsi="仿宋" w:eastAsia="仿宋" w:cs="仿宋"/>
                <w:bCs/>
                <w:sz w:val="15"/>
                <w:szCs w:val="15"/>
              </w:rPr>
              <w:t>（1</w:t>
            </w:r>
            <w:r>
              <w:rPr>
                <w:rFonts w:ascii="仿宋" w:hAnsi="仿宋" w:eastAsia="仿宋" w:cs="仿宋"/>
                <w:bCs/>
                <w:sz w:val="15"/>
                <w:szCs w:val="15"/>
              </w:rPr>
              <w:t>-6</w:t>
            </w:r>
            <w:r>
              <w:rPr>
                <w:rFonts w:hint="eastAsia" w:ascii="仿宋" w:hAnsi="仿宋" w:eastAsia="仿宋" w:cs="仿宋"/>
                <w:bCs/>
                <w:sz w:val="15"/>
                <w:szCs w:val="15"/>
              </w:rPr>
              <w:t>）</w:t>
            </w:r>
          </w:p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5"/>
                <w:szCs w:val="15"/>
              </w:rPr>
              <w:t>（专升本）</w:t>
            </w:r>
          </w:p>
        </w:tc>
        <w:tc>
          <w:tcPr>
            <w:tcW w:w="13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204</w:t>
            </w:r>
          </w:p>
        </w:tc>
        <w:tc>
          <w:tcPr>
            <w:tcW w:w="14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520</w:t>
            </w:r>
          </w:p>
        </w:tc>
        <w:tc>
          <w:tcPr>
            <w:tcW w:w="12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39.23%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18"/>
                <w:szCs w:val="18"/>
              </w:rPr>
              <w:t>张玲</w:t>
            </w:r>
          </w:p>
        </w:tc>
        <w:tc>
          <w:tcPr>
            <w:tcW w:w="1187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8"/>
                <w:szCs w:val="18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1365" w:type="dxa"/>
            <w:vMerge w:val="continue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50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小计</w:t>
            </w:r>
          </w:p>
        </w:tc>
        <w:tc>
          <w:tcPr>
            <w:tcW w:w="1375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18"/>
                <w:szCs w:val="18"/>
              </w:rPr>
              <w:t>605</w:t>
            </w:r>
          </w:p>
        </w:tc>
        <w:tc>
          <w:tcPr>
            <w:tcW w:w="1413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18"/>
                <w:szCs w:val="18"/>
              </w:rPr>
              <w:t>2138</w:t>
            </w:r>
          </w:p>
        </w:tc>
        <w:tc>
          <w:tcPr>
            <w:tcW w:w="1275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18"/>
                <w:szCs w:val="18"/>
              </w:rPr>
              <w:t>28.30%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187" w:type="dxa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tblHeader/>
          <w:jc w:val="center"/>
        </w:trPr>
        <w:tc>
          <w:tcPr>
            <w:tcW w:w="2865" w:type="dxa"/>
            <w:gridSpan w:val="2"/>
            <w:tcBorders>
              <w:top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20"/>
                <w:szCs w:val="20"/>
              </w:rPr>
              <w:t>学院汇总</w:t>
            </w:r>
          </w:p>
        </w:tc>
        <w:tc>
          <w:tcPr>
            <w:tcW w:w="1375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仿宋" w:hAnsi="仿宋" w:eastAsia="仿宋"/>
                <w:b/>
                <w:bCs/>
                <w:color w:val="000000"/>
                <w:sz w:val="20"/>
                <w:szCs w:val="20"/>
              </w:rPr>
              <w:t>312</w:t>
            </w:r>
          </w:p>
        </w:tc>
        <w:tc>
          <w:tcPr>
            <w:tcW w:w="1413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仿宋" w:hAnsi="仿宋" w:eastAsia="仿宋"/>
                <w:b/>
                <w:bCs/>
                <w:color w:val="000000"/>
                <w:sz w:val="20"/>
                <w:szCs w:val="20"/>
              </w:rPr>
              <w:t>14244</w:t>
            </w:r>
          </w:p>
        </w:tc>
        <w:tc>
          <w:tcPr>
            <w:tcW w:w="1275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0"/>
                <w:szCs w:val="20"/>
              </w:rPr>
              <w:t>30.27%</w:t>
            </w:r>
          </w:p>
        </w:tc>
        <w:tc>
          <w:tcPr>
            <w:tcW w:w="2374" w:type="dxa"/>
            <w:gridSpan w:val="2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hint="default" w:ascii="仿宋" w:hAnsi="仿宋" w:eastAsia="仿宋" w:cs="仿宋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仿宋" w:cs="Arial"/>
                <w:b/>
                <w:bCs w:val="0"/>
                <w:sz w:val="20"/>
                <w:szCs w:val="20"/>
                <w:lang w:val="en-US" w:eastAsia="zh-CN"/>
              </w:rPr>
              <w:t>同比</w:t>
            </w:r>
            <w:r>
              <w:rPr>
                <w:rFonts w:hint="default" w:ascii="Arial" w:hAnsi="Arial" w:eastAsia="仿宋" w:cs="Arial"/>
                <w:b/>
                <w:bCs w:val="0"/>
                <w:sz w:val="20"/>
                <w:szCs w:val="20"/>
                <w:lang w:val="en-US" w:eastAsia="zh-CN"/>
              </w:rPr>
              <w:t>↓</w:t>
            </w:r>
            <w:r>
              <w:rPr>
                <w:rFonts w:hint="eastAsia" w:ascii="仿宋" w:hAnsi="仿宋" w:eastAsia="仿宋" w:cs="仿宋"/>
                <w:b/>
                <w:sz w:val="20"/>
                <w:szCs w:val="20"/>
                <w:lang w:val="en-US" w:eastAsia="zh-CN"/>
              </w:rPr>
              <w:t>13.41%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2" w:firstLineChars="200"/>
        <w:textAlignment w:val="auto"/>
        <w:rPr>
          <w:rFonts w:hint="eastAsia" w:ascii="仿宋" w:hAnsi="仿宋" w:eastAsia="仿宋"/>
          <w:b/>
          <w:szCs w:val="21"/>
          <w:lang w:eastAsia="zh-CN"/>
        </w:rPr>
      </w:pPr>
      <w:r>
        <w:rPr>
          <w:rFonts w:hint="eastAsia" w:ascii="仿宋" w:hAnsi="仿宋" w:eastAsia="仿宋"/>
          <w:b/>
          <w:szCs w:val="21"/>
          <w:lang w:eastAsia="zh-CN"/>
        </w:rPr>
        <w:t>注：辅导员所带专业</w:t>
      </w:r>
      <w:r>
        <w:rPr>
          <w:rFonts w:hint="eastAsia" w:ascii="仿宋" w:hAnsi="仿宋" w:eastAsia="仿宋"/>
          <w:b/>
          <w:szCs w:val="21"/>
        </w:rPr>
        <w:t>班级</w:t>
      </w:r>
      <w:r>
        <w:rPr>
          <w:rFonts w:hint="eastAsia" w:ascii="仿宋" w:hAnsi="仿宋" w:eastAsia="仿宋"/>
          <w:b/>
          <w:szCs w:val="21"/>
          <w:lang w:eastAsia="zh-CN"/>
        </w:rPr>
        <w:t>补考率低于（等于）二级学院平均补考率为表扬，反之批评；二级学院平均补考率低于（等于）学院整体平均补考率为表扬，反之批评。</w:t>
      </w:r>
    </w:p>
    <w:p>
      <w:pPr>
        <w:pStyle w:val="10"/>
        <w:keepNext w:val="0"/>
        <w:keepLines w:val="0"/>
        <w:pageBreakBefore w:val="0"/>
        <w:widowControl w:val="0"/>
        <w:tabs>
          <w:tab w:val="left" w:pos="28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482" w:firstLineChars="200"/>
        <w:textAlignment w:val="auto"/>
        <w:rPr>
          <w:rFonts w:hint="eastAsia" w:ascii="黑体" w:hAnsi="黑体" w:eastAsia="黑体"/>
          <w:b/>
          <w:bCs/>
          <w:sz w:val="24"/>
        </w:rPr>
      </w:pPr>
    </w:p>
    <w:p>
      <w:pPr>
        <w:pStyle w:val="10"/>
        <w:keepNext w:val="0"/>
        <w:keepLines w:val="0"/>
        <w:pageBreakBefore w:val="0"/>
        <w:widowControl w:val="0"/>
        <w:tabs>
          <w:tab w:val="left" w:pos="28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482" w:firstLineChars="200"/>
        <w:textAlignment w:val="auto"/>
        <w:rPr>
          <w:rFonts w:ascii="黑体" w:hAnsi="黑体" w:eastAsia="黑体"/>
          <w:b/>
          <w:bCs/>
          <w:sz w:val="24"/>
        </w:rPr>
      </w:pPr>
      <w:r>
        <w:rPr>
          <w:rFonts w:hint="eastAsia" w:ascii="黑体" w:hAnsi="黑体" w:eastAsia="黑体"/>
          <w:b/>
          <w:bCs/>
          <w:sz w:val="24"/>
        </w:rPr>
        <w:t>二、9月宿舍检查情况汇总</w:t>
      </w:r>
    </w:p>
    <w:p>
      <w:pPr>
        <w:keepNext w:val="0"/>
        <w:keepLines w:val="0"/>
        <w:pageBreakBefore w:val="0"/>
        <w:widowControl w:val="0"/>
        <w:tabs>
          <w:tab w:val="left" w:pos="28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/>
          <w:bCs/>
          <w:sz w:val="24"/>
          <w:highlight w:val="none"/>
        </w:rPr>
      </w:pPr>
      <w:r>
        <w:rPr>
          <w:rFonts w:hint="eastAsia" w:ascii="宋体" w:hAnsi="宋体"/>
          <w:bCs/>
          <w:sz w:val="24"/>
          <w:highlight w:val="none"/>
        </w:rPr>
        <w:t>2020年9月11日</w:t>
      </w:r>
      <w:r>
        <w:rPr>
          <w:rFonts w:hint="eastAsia" w:ascii="宋体" w:hAnsi="宋体"/>
          <w:bCs/>
          <w:sz w:val="24"/>
          <w:highlight w:val="none"/>
          <w:lang w:eastAsia="zh-CN"/>
        </w:rPr>
        <w:t>，</w:t>
      </w:r>
      <w:r>
        <w:rPr>
          <w:rFonts w:hint="eastAsia" w:ascii="宋体" w:hAnsi="宋体"/>
          <w:bCs/>
          <w:sz w:val="24"/>
          <w:highlight w:val="none"/>
        </w:rPr>
        <w:t>学工部各中心、团委行政人员组成10个检查小组</w:t>
      </w:r>
      <w:r>
        <w:rPr>
          <w:rFonts w:hint="eastAsia" w:ascii="宋体" w:hAnsi="宋体"/>
          <w:bCs/>
          <w:sz w:val="24"/>
          <w:highlight w:val="none"/>
          <w:lang w:eastAsia="zh-CN"/>
        </w:rPr>
        <w:t>，</w:t>
      </w:r>
      <w:r>
        <w:rPr>
          <w:rFonts w:hint="eastAsia" w:ascii="宋体" w:hAnsi="宋体"/>
          <w:bCs/>
          <w:sz w:val="24"/>
          <w:highlight w:val="none"/>
        </w:rPr>
        <w:t>分别对学院大二到大四学生</w:t>
      </w:r>
      <w:r>
        <w:rPr>
          <w:rFonts w:hint="eastAsia" w:ascii="宋体" w:hAnsi="宋体"/>
          <w:bCs/>
          <w:sz w:val="24"/>
          <w:highlight w:val="none"/>
          <w:lang w:eastAsia="zh-CN"/>
        </w:rPr>
        <w:t>共计</w:t>
      </w:r>
      <w:r>
        <w:rPr>
          <w:rFonts w:hint="eastAsia" w:ascii="宋体" w:hAnsi="宋体"/>
          <w:bCs/>
          <w:sz w:val="24"/>
          <w:highlight w:val="none"/>
        </w:rPr>
        <w:t>1</w:t>
      </w:r>
      <w:r>
        <w:rPr>
          <w:rFonts w:ascii="宋体" w:hAnsi="宋体"/>
          <w:bCs/>
          <w:sz w:val="24"/>
          <w:highlight w:val="none"/>
        </w:rPr>
        <w:t>57</w:t>
      </w:r>
      <w:r>
        <w:rPr>
          <w:rFonts w:hint="eastAsia" w:ascii="宋体" w:hAnsi="宋体"/>
          <w:bCs/>
          <w:sz w:val="24"/>
          <w:highlight w:val="none"/>
        </w:rPr>
        <w:t>间宿舍进行了</w:t>
      </w:r>
      <w:r>
        <w:rPr>
          <w:rFonts w:hint="eastAsia" w:ascii="宋体" w:hAnsi="宋体"/>
          <w:bCs/>
          <w:sz w:val="24"/>
          <w:highlight w:val="none"/>
          <w:lang w:eastAsia="zh-CN"/>
        </w:rPr>
        <w:t>包括</w:t>
      </w:r>
      <w:r>
        <w:rPr>
          <w:rFonts w:hint="eastAsia" w:ascii="宋体" w:hAnsi="宋体"/>
          <w:bCs/>
          <w:sz w:val="24"/>
          <w:highlight w:val="none"/>
        </w:rPr>
        <w:t>卫生消毒、</w:t>
      </w:r>
      <w:r>
        <w:rPr>
          <w:rFonts w:hint="eastAsia" w:ascii="宋体" w:hAnsi="宋体"/>
          <w:bCs/>
          <w:sz w:val="24"/>
          <w:highlight w:val="none"/>
          <w:lang w:eastAsia="zh-CN"/>
        </w:rPr>
        <w:t>用电安全、防火</w:t>
      </w:r>
      <w:r>
        <w:rPr>
          <w:rFonts w:hint="eastAsia" w:ascii="宋体" w:hAnsi="宋体"/>
          <w:bCs/>
          <w:sz w:val="24"/>
          <w:highlight w:val="none"/>
        </w:rPr>
        <w:t>隐患</w:t>
      </w:r>
      <w:r>
        <w:rPr>
          <w:rFonts w:hint="eastAsia" w:ascii="宋体" w:hAnsi="宋体"/>
          <w:bCs/>
          <w:sz w:val="24"/>
          <w:highlight w:val="none"/>
          <w:lang w:eastAsia="zh-CN"/>
        </w:rPr>
        <w:t>等相关项目的</w:t>
      </w:r>
      <w:r>
        <w:rPr>
          <w:rFonts w:hint="eastAsia" w:ascii="宋体" w:hAnsi="宋体"/>
          <w:bCs/>
          <w:sz w:val="24"/>
          <w:highlight w:val="none"/>
        </w:rPr>
        <w:t>检查。整体</w:t>
      </w:r>
      <w:r>
        <w:rPr>
          <w:rFonts w:hint="eastAsia" w:ascii="宋体" w:hAnsi="宋体"/>
          <w:bCs/>
          <w:sz w:val="24"/>
          <w:highlight w:val="none"/>
          <w:lang w:eastAsia="zh-CN"/>
        </w:rPr>
        <w:t>检查</w:t>
      </w:r>
      <w:r>
        <w:rPr>
          <w:rFonts w:hint="eastAsia" w:ascii="宋体" w:hAnsi="宋体"/>
          <w:bCs/>
          <w:sz w:val="24"/>
          <w:highlight w:val="none"/>
        </w:rPr>
        <w:t>情况</w:t>
      </w:r>
      <w:r>
        <w:rPr>
          <w:rFonts w:hint="eastAsia" w:ascii="宋体" w:hAnsi="宋体"/>
          <w:bCs/>
          <w:sz w:val="24"/>
          <w:highlight w:val="none"/>
          <w:lang w:eastAsia="zh-CN"/>
        </w:rPr>
        <w:t>较好</w:t>
      </w:r>
      <w:r>
        <w:rPr>
          <w:rFonts w:hint="eastAsia" w:ascii="宋体" w:hAnsi="宋体"/>
          <w:bCs/>
          <w:sz w:val="24"/>
          <w:highlight w:val="none"/>
        </w:rPr>
        <w:t>，但个别宿舍吸烟现象较为严重。本次共检查出：卫生干净整洁的优秀宿舍27间、良好宿舍123间、卫生极差宿舍1间、卫生较差宿舍6间；违规使用大功率电器宿舍5间；通风不合格宿舍3间；吸烟、烟头较多的宿舍12间；消毒未达标的宿舍29间。现将具体情况通报如下：</w:t>
      </w:r>
    </w:p>
    <w:p>
      <w:pPr>
        <w:keepNext w:val="0"/>
        <w:keepLines w:val="0"/>
        <w:pageBreakBefore w:val="0"/>
        <w:widowControl w:val="0"/>
        <w:tabs>
          <w:tab w:val="left" w:pos="28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仿宋" w:hAnsi="仿宋" w:eastAsia="仿宋"/>
          <w:b/>
          <w:bCs/>
          <w:sz w:val="22"/>
        </w:rPr>
      </w:pPr>
      <w:r>
        <w:rPr>
          <w:rFonts w:hint="default" w:ascii="仿宋" w:hAnsi="仿宋" w:eastAsia="仿宋"/>
          <w:b/>
          <w:bCs/>
          <w:sz w:val="22"/>
        </w:rPr>
        <w:t>9</w:t>
      </w:r>
      <w:r>
        <w:rPr>
          <w:rFonts w:hint="eastAsia" w:ascii="仿宋" w:hAnsi="仿宋" w:eastAsia="仿宋"/>
          <w:b/>
          <w:bCs/>
          <w:sz w:val="22"/>
        </w:rPr>
        <w:t>月宿舍检查情况汇总表</w:t>
      </w:r>
    </w:p>
    <w:tbl>
      <w:tblPr>
        <w:tblStyle w:val="6"/>
        <w:tblW w:w="94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2"/>
        <w:gridCol w:w="1327"/>
        <w:gridCol w:w="3637"/>
        <w:gridCol w:w="1102"/>
        <w:gridCol w:w="1102"/>
        <w:gridCol w:w="1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  <w:jc w:val="center"/>
        </w:trPr>
        <w:tc>
          <w:tcPr>
            <w:tcW w:w="122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ascii="仿宋" w:hAnsi="仿宋" w:eastAsia="仿宋" w:cs="华文中宋"/>
                <w:b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华文中宋"/>
                <w:b/>
                <w:color w:val="000000"/>
                <w:sz w:val="18"/>
                <w:szCs w:val="18"/>
              </w:rPr>
              <w:t>二级学院</w:t>
            </w:r>
          </w:p>
        </w:tc>
        <w:tc>
          <w:tcPr>
            <w:tcW w:w="1327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ascii="仿宋" w:hAnsi="仿宋" w:eastAsia="仿宋" w:cs="华文中宋"/>
                <w:b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华文中宋"/>
                <w:b/>
                <w:color w:val="000000"/>
                <w:sz w:val="18"/>
                <w:szCs w:val="18"/>
              </w:rPr>
              <w:t>宿舍号</w:t>
            </w:r>
          </w:p>
        </w:tc>
        <w:tc>
          <w:tcPr>
            <w:tcW w:w="3637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ascii="仿宋" w:hAnsi="仿宋" w:eastAsia="仿宋" w:cs="华文中宋"/>
                <w:b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华文中宋"/>
                <w:b/>
                <w:color w:val="000000"/>
                <w:sz w:val="18"/>
                <w:szCs w:val="18"/>
              </w:rPr>
              <w:t>具体情况</w:t>
            </w:r>
          </w:p>
        </w:tc>
        <w:tc>
          <w:tcPr>
            <w:tcW w:w="1102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华文中宋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华文中宋"/>
                <w:b/>
                <w:color w:val="000000"/>
                <w:sz w:val="18"/>
                <w:szCs w:val="18"/>
                <w:lang w:eastAsia="zh-CN"/>
              </w:rPr>
              <w:t>类型</w:t>
            </w:r>
          </w:p>
        </w:tc>
        <w:tc>
          <w:tcPr>
            <w:tcW w:w="1102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华文中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华文中宋"/>
                <w:b/>
                <w:color w:val="000000"/>
                <w:sz w:val="18"/>
                <w:szCs w:val="18"/>
              </w:rPr>
              <w:t>辅导员</w:t>
            </w:r>
          </w:p>
        </w:tc>
        <w:tc>
          <w:tcPr>
            <w:tcW w:w="108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华文中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华文中宋"/>
                <w:b/>
                <w:color w:val="000000"/>
                <w:sz w:val="18"/>
                <w:szCs w:val="18"/>
              </w:rPr>
              <w:t>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  <w:jc w:val="center"/>
        </w:trPr>
        <w:tc>
          <w:tcPr>
            <w:tcW w:w="1222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theme="minorEastAsia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土木学院</w:t>
            </w:r>
          </w:p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color w:val="000000" w:themeColor="text1"/>
                <w:sz w:val="18"/>
                <w:szCs w:val="18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theme="minorEastAsia"/>
                <w:b/>
                <w:color w:val="000000" w:themeColor="text1"/>
                <w:sz w:val="18"/>
                <w:szCs w:val="18"/>
                <w:lang w:eastAsia="zh-Hans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theme="minorEastAsia"/>
                <w:b/>
                <w:color w:val="000000" w:themeColor="text1"/>
                <w:sz w:val="18"/>
                <w:szCs w:val="18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批评）</w:t>
            </w:r>
          </w:p>
        </w:tc>
        <w:tc>
          <w:tcPr>
            <w:tcW w:w="132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G10-561</w:t>
            </w:r>
          </w:p>
        </w:tc>
        <w:tc>
          <w:tcPr>
            <w:tcW w:w="3637" w:type="dxa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烟头较多，消毒</w:t>
            </w:r>
            <w:r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未</w:t>
            </w:r>
            <w:r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达标</w:t>
            </w:r>
          </w:p>
        </w:tc>
        <w:tc>
          <w:tcPr>
            <w:tcW w:w="110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theme="minorEastAsia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批评</w:t>
            </w:r>
          </w:p>
        </w:tc>
        <w:tc>
          <w:tcPr>
            <w:tcW w:w="110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张入元</w:t>
            </w:r>
          </w:p>
        </w:tc>
        <w:tc>
          <w:tcPr>
            <w:tcW w:w="108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theme="minorEastAsia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批评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G11-433</w:t>
            </w:r>
          </w:p>
        </w:tc>
        <w:tc>
          <w:tcPr>
            <w:tcW w:w="363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消毒</w:t>
            </w:r>
            <w:r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未</w:t>
            </w:r>
            <w:r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达标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曹璞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G10-236</w:t>
            </w:r>
          </w:p>
        </w:tc>
        <w:tc>
          <w:tcPr>
            <w:tcW w:w="363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表扬</w:t>
            </w:r>
          </w:p>
        </w:tc>
        <w:tc>
          <w:tcPr>
            <w:tcW w:w="11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高菁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default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G14-432</w:t>
            </w:r>
          </w:p>
        </w:tc>
        <w:tc>
          <w:tcPr>
            <w:tcW w:w="363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消毒</w:t>
            </w:r>
            <w:r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未</w:t>
            </w:r>
            <w:r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达标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  <w:tc>
          <w:tcPr>
            <w:tcW w:w="11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G5-151</w:t>
            </w:r>
          </w:p>
        </w:tc>
        <w:tc>
          <w:tcPr>
            <w:tcW w:w="363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烟头较多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  <w:tc>
          <w:tcPr>
            <w:tcW w:w="11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王新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G14-641</w:t>
            </w:r>
          </w:p>
        </w:tc>
        <w:tc>
          <w:tcPr>
            <w:tcW w:w="363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消毒</w:t>
            </w:r>
            <w:r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未</w:t>
            </w:r>
            <w:r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达标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  <w:tc>
          <w:tcPr>
            <w:tcW w:w="11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  <w:jc w:val="center"/>
        </w:trPr>
        <w:tc>
          <w:tcPr>
            <w:tcW w:w="1222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theme="minorEastAsia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机电学院</w:t>
            </w:r>
          </w:p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color w:val="000000" w:themeColor="text1"/>
                <w:sz w:val="18"/>
                <w:szCs w:val="18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theme="minorEastAsia"/>
                <w:b/>
                <w:color w:val="000000" w:themeColor="text1"/>
                <w:sz w:val="18"/>
                <w:szCs w:val="18"/>
                <w:lang w:eastAsia="zh-Hans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theme="minorEastAsia"/>
                <w:b/>
                <w:color w:val="000000" w:themeColor="text1"/>
                <w:sz w:val="18"/>
                <w:szCs w:val="18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批评）</w:t>
            </w:r>
          </w:p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color w:val="000000" w:themeColor="text1"/>
                <w:sz w:val="18"/>
                <w:szCs w:val="18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G10-575</w:t>
            </w:r>
          </w:p>
        </w:tc>
        <w:tc>
          <w:tcPr>
            <w:tcW w:w="363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烟头较多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寇健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G3-451</w:t>
            </w:r>
          </w:p>
        </w:tc>
        <w:tc>
          <w:tcPr>
            <w:tcW w:w="363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表扬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鲁姝颖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G3-522</w:t>
            </w:r>
          </w:p>
        </w:tc>
        <w:tc>
          <w:tcPr>
            <w:tcW w:w="363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表扬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黄金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G10-739</w:t>
            </w:r>
          </w:p>
        </w:tc>
        <w:tc>
          <w:tcPr>
            <w:tcW w:w="363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卫生差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温雪婕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G2-311</w:t>
            </w:r>
          </w:p>
        </w:tc>
        <w:tc>
          <w:tcPr>
            <w:tcW w:w="363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表扬</w:t>
            </w:r>
          </w:p>
        </w:tc>
        <w:tc>
          <w:tcPr>
            <w:tcW w:w="11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王震英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G10-369</w:t>
            </w:r>
          </w:p>
        </w:tc>
        <w:tc>
          <w:tcPr>
            <w:tcW w:w="3637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烟头较多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  <w:tc>
          <w:tcPr>
            <w:tcW w:w="11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G10-375</w:t>
            </w:r>
          </w:p>
        </w:tc>
        <w:tc>
          <w:tcPr>
            <w:tcW w:w="3637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  <w:tc>
          <w:tcPr>
            <w:tcW w:w="11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  <w:jc w:val="center"/>
        </w:trPr>
        <w:tc>
          <w:tcPr>
            <w:tcW w:w="1222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theme="minorEastAsia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艺术学院</w:t>
            </w:r>
          </w:p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color w:val="000000" w:themeColor="text1"/>
                <w:sz w:val="18"/>
                <w:szCs w:val="18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theme="minorEastAsia"/>
                <w:b/>
                <w:color w:val="000000" w:themeColor="text1"/>
                <w:sz w:val="18"/>
                <w:szCs w:val="18"/>
                <w:lang w:eastAsia="zh-Hans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theme="minorEastAsia"/>
                <w:b/>
                <w:color w:val="000000" w:themeColor="text1"/>
                <w:sz w:val="18"/>
                <w:szCs w:val="18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批评）</w:t>
            </w:r>
          </w:p>
        </w:tc>
        <w:tc>
          <w:tcPr>
            <w:tcW w:w="13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G11-618</w:t>
            </w:r>
          </w:p>
        </w:tc>
        <w:tc>
          <w:tcPr>
            <w:tcW w:w="363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表扬</w:t>
            </w:r>
          </w:p>
        </w:tc>
        <w:tc>
          <w:tcPr>
            <w:tcW w:w="11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高雯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default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G11-619</w:t>
            </w:r>
          </w:p>
        </w:tc>
        <w:tc>
          <w:tcPr>
            <w:tcW w:w="363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烟头较多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  <w:tc>
          <w:tcPr>
            <w:tcW w:w="11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G2-361</w:t>
            </w:r>
          </w:p>
        </w:tc>
        <w:tc>
          <w:tcPr>
            <w:tcW w:w="363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消毒</w:t>
            </w:r>
            <w:r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未</w:t>
            </w:r>
            <w:r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达标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白世延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G10-628</w:t>
            </w:r>
          </w:p>
        </w:tc>
        <w:tc>
          <w:tcPr>
            <w:tcW w:w="363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卫生差，通风不良，消毒</w:t>
            </w: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  <w:lang w:val="en-US" w:eastAsia="zh-Hans"/>
              </w:rPr>
              <w:t>未</w:t>
            </w: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达标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  <w:tc>
          <w:tcPr>
            <w:tcW w:w="11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陈改丽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G10-632</w:t>
            </w:r>
          </w:p>
        </w:tc>
        <w:tc>
          <w:tcPr>
            <w:tcW w:w="363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卫生极差，</w:t>
            </w: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烟头多，通风不良，消毒</w:t>
            </w: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  <w:lang w:val="en-US" w:eastAsia="zh-Hans"/>
              </w:rPr>
              <w:t>未</w:t>
            </w: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达标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" w:hAnsi="仿宋" w:eastAsia="仿宋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  <w:tc>
          <w:tcPr>
            <w:tcW w:w="11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" w:hAnsi="仿宋" w:eastAsia="仿宋" w:cs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" w:hAnsi="仿宋" w:eastAsia="仿宋" w:cs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exact"/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G14-339</w:t>
            </w:r>
          </w:p>
        </w:tc>
        <w:tc>
          <w:tcPr>
            <w:tcW w:w="363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消毒</w:t>
            </w:r>
            <w:r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未</w:t>
            </w:r>
            <w:r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达标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  <w:tc>
          <w:tcPr>
            <w:tcW w:w="11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exact"/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G10-532</w:t>
            </w:r>
          </w:p>
        </w:tc>
        <w:tc>
          <w:tcPr>
            <w:tcW w:w="363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jc w:val="center"/>
              <w:textAlignment w:val="auto"/>
              <w:rPr>
                <w:rFonts w:ascii="仿宋" w:hAnsi="仿宋" w:eastAsia="仿宋" w:cstheme="minorEastAsia"/>
                <w:sz w:val="16"/>
                <w:szCs w:val="16"/>
              </w:rPr>
            </w:pPr>
            <w:r>
              <w:rPr>
                <w:rFonts w:hint="eastAsia" w:ascii="仿宋" w:hAnsi="仿宋" w:eastAsia="仿宋" w:cstheme="minorEastAsia"/>
                <w:bCs/>
                <w:sz w:val="16"/>
                <w:szCs w:val="16"/>
              </w:rPr>
              <w:t>违</w:t>
            </w:r>
            <w:r>
              <w:rPr>
                <w:rFonts w:hint="eastAsia" w:ascii="仿宋" w:hAnsi="仿宋" w:eastAsia="仿宋" w:cstheme="minorEastAsia"/>
                <w:sz w:val="16"/>
                <w:szCs w:val="16"/>
              </w:rPr>
              <w:t>规电器：电饭锅一件；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jc w:val="center"/>
              <w:textAlignment w:val="auto"/>
              <w:rPr>
                <w:rFonts w:ascii="仿宋" w:hAnsi="仿宋" w:eastAsia="仿宋" w:cstheme="minorEastAsia"/>
                <w:sz w:val="15"/>
                <w:szCs w:val="15"/>
              </w:rPr>
            </w:pPr>
            <w:r>
              <w:rPr>
                <w:rFonts w:hint="eastAsia" w:ascii="仿宋" w:hAnsi="仿宋" w:eastAsia="仿宋" w:cstheme="minorEastAsia"/>
                <w:sz w:val="16"/>
                <w:szCs w:val="16"/>
              </w:rPr>
              <w:t>卫生差，烟头较多，消毒</w:t>
            </w:r>
            <w:r>
              <w:rPr>
                <w:rFonts w:hint="eastAsia" w:ascii="仿宋" w:hAnsi="仿宋" w:eastAsia="仿宋" w:cstheme="minorEastAsia"/>
                <w:sz w:val="16"/>
                <w:szCs w:val="16"/>
                <w:lang w:val="en-US" w:eastAsia="zh-Hans"/>
              </w:rPr>
              <w:t>未</w:t>
            </w:r>
            <w:r>
              <w:rPr>
                <w:rFonts w:hint="eastAsia" w:ascii="仿宋" w:hAnsi="仿宋" w:eastAsia="仿宋" w:cstheme="minorEastAsia"/>
                <w:sz w:val="16"/>
                <w:szCs w:val="16"/>
              </w:rPr>
              <w:t>达标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  <w:tc>
          <w:tcPr>
            <w:tcW w:w="11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张帆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G10-536</w:t>
            </w:r>
          </w:p>
        </w:tc>
        <w:tc>
          <w:tcPr>
            <w:tcW w:w="363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仿宋" w:hAnsi="仿宋" w:eastAsia="仿宋" w:cstheme="minorEastAsia"/>
                <w:bCs/>
                <w:sz w:val="15"/>
                <w:szCs w:val="15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卫生差，烟头较多，消毒</w:t>
            </w: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  <w:lang w:val="en-US" w:eastAsia="zh-Hans"/>
              </w:rPr>
              <w:t>未</w:t>
            </w: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达标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  <w:tc>
          <w:tcPr>
            <w:tcW w:w="11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G14-321</w:t>
            </w:r>
          </w:p>
        </w:tc>
        <w:tc>
          <w:tcPr>
            <w:tcW w:w="363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ascii="仿宋" w:hAnsi="仿宋" w:eastAsia="仿宋" w:cstheme="minorEastAsia"/>
                <w:bCs/>
                <w:sz w:val="15"/>
                <w:szCs w:val="15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违规电器：大烧水壶1件；消毒</w:t>
            </w: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  <w:lang w:val="en-US" w:eastAsia="zh-Hans"/>
              </w:rPr>
              <w:t>未</w:t>
            </w: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达标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" w:hAnsi="仿宋" w:eastAsia="仿宋" w:cstheme="minorEastAsia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  <w:tc>
          <w:tcPr>
            <w:tcW w:w="11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" w:hAnsi="仿宋" w:eastAsia="仿宋" w:cstheme="minorEastAsia"/>
                <w:bCs/>
                <w:sz w:val="16"/>
                <w:szCs w:val="16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" w:hAnsi="仿宋" w:eastAsia="仿宋" w:cstheme="minorEastAsia"/>
                <w:bCs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G14-324</w:t>
            </w:r>
          </w:p>
        </w:tc>
        <w:tc>
          <w:tcPr>
            <w:tcW w:w="363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消毒</w:t>
            </w: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  <w:lang w:val="en-US" w:eastAsia="zh-Hans"/>
              </w:rPr>
              <w:t>未</w:t>
            </w: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达标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  <w:tc>
          <w:tcPr>
            <w:tcW w:w="11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G2-352</w:t>
            </w:r>
          </w:p>
        </w:tc>
        <w:tc>
          <w:tcPr>
            <w:tcW w:w="363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违规电器：电饭锅1件；消毒</w:t>
            </w: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  <w:lang w:val="en-US" w:eastAsia="zh-Hans"/>
              </w:rPr>
              <w:t>未</w:t>
            </w: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达标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  <w:tc>
          <w:tcPr>
            <w:tcW w:w="11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王鹤媛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G14-737</w:t>
            </w:r>
          </w:p>
        </w:tc>
        <w:tc>
          <w:tcPr>
            <w:tcW w:w="363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textAlignment w:val="auto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违规电器：大烧水壶、小电熨斗各1件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jc w:val="center"/>
              <w:textAlignment w:val="auto"/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  <w:tc>
          <w:tcPr>
            <w:tcW w:w="11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textAlignment w:val="auto"/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0" w:lineRule="atLeast"/>
              <w:textAlignment w:val="auto"/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G11-629</w:t>
            </w:r>
          </w:p>
        </w:tc>
        <w:tc>
          <w:tcPr>
            <w:tcW w:w="363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卫生差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  <w:tc>
          <w:tcPr>
            <w:tcW w:w="11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宋姝婧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G11-631</w:t>
            </w:r>
          </w:p>
        </w:tc>
        <w:tc>
          <w:tcPr>
            <w:tcW w:w="363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烟头较多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  <w:tc>
          <w:tcPr>
            <w:tcW w:w="11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  <w:jc w:val="center"/>
        </w:trPr>
        <w:tc>
          <w:tcPr>
            <w:tcW w:w="1222" w:type="dxa"/>
            <w:vMerge w:val="continue"/>
            <w:tcBorders>
              <w:top w:val="single" w:color="auto" w:sz="4" w:space="0"/>
              <w:lef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7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G14-835</w:t>
            </w:r>
          </w:p>
        </w:tc>
        <w:tc>
          <w:tcPr>
            <w:tcW w:w="363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卫生差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  <w:tc>
          <w:tcPr>
            <w:tcW w:w="11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  <w:jc w:val="center"/>
        </w:trPr>
        <w:tc>
          <w:tcPr>
            <w:tcW w:w="1222" w:type="dxa"/>
            <w:vMerge w:val="restart"/>
            <w:tcBorders>
              <w:lef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theme="minorEastAsia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管理学院</w:t>
            </w:r>
          </w:p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color w:val="000000" w:themeColor="text1"/>
                <w:sz w:val="18"/>
                <w:szCs w:val="18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theme="minorEastAsia"/>
                <w:b/>
                <w:color w:val="000000" w:themeColor="text1"/>
                <w:sz w:val="18"/>
                <w:szCs w:val="18"/>
                <w:lang w:eastAsia="zh-Hans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theme="minorEastAsia"/>
                <w:b/>
                <w:color w:val="000000" w:themeColor="text1"/>
                <w:sz w:val="18"/>
                <w:szCs w:val="18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批评）</w:t>
            </w:r>
          </w:p>
        </w:tc>
        <w:tc>
          <w:tcPr>
            <w:tcW w:w="1327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G14-712</w:t>
            </w:r>
          </w:p>
        </w:tc>
        <w:tc>
          <w:tcPr>
            <w:tcW w:w="3637" w:type="dxa"/>
            <w:vMerge w:val="restart"/>
            <w:tcBorders>
              <w:top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left="360" w:hanging="360" w:hangingChars="200"/>
              <w:jc w:val="center"/>
              <w:rPr>
                <w:rFonts w:ascii="仿宋" w:hAnsi="仿宋" w:eastAsia="仿宋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消毒</w:t>
            </w:r>
            <w:r>
              <w:rPr>
                <w:rFonts w:hint="eastAsia" w:ascii="仿宋" w:hAnsi="仿宋" w:eastAsia="仿宋" w:cstheme="minorEastAsia"/>
                <w:sz w:val="18"/>
                <w:szCs w:val="18"/>
                <w:lang w:val="en-US" w:eastAsia="zh-Hans"/>
              </w:rPr>
              <w:t>未</w:t>
            </w: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达标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  <w:tc>
          <w:tcPr>
            <w:tcW w:w="110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安娜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22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G14-713</w:t>
            </w:r>
          </w:p>
        </w:tc>
        <w:tc>
          <w:tcPr>
            <w:tcW w:w="3637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firstLine="360" w:firstLineChars="200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</w:p>
        </w:tc>
        <w:tc>
          <w:tcPr>
            <w:tcW w:w="1102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  <w:tc>
          <w:tcPr>
            <w:tcW w:w="110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firstLine="360" w:firstLineChars="200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firstLine="360" w:firstLineChars="200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1222" w:type="dxa"/>
            <w:vMerge w:val="continue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7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G14-714</w:t>
            </w:r>
          </w:p>
        </w:tc>
        <w:tc>
          <w:tcPr>
            <w:tcW w:w="3637" w:type="dxa"/>
            <w:vMerge w:val="continue"/>
            <w:tcBorders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</w:p>
        </w:tc>
        <w:tc>
          <w:tcPr>
            <w:tcW w:w="1102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  <w:tc>
          <w:tcPr>
            <w:tcW w:w="1102" w:type="dxa"/>
            <w:vMerge w:val="continue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  <w:jc w:val="center"/>
        </w:trPr>
        <w:tc>
          <w:tcPr>
            <w:tcW w:w="122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华文中宋"/>
                <w:b/>
                <w:color w:val="000000"/>
                <w:sz w:val="18"/>
                <w:szCs w:val="18"/>
              </w:rPr>
              <w:t>二级学院</w:t>
            </w:r>
          </w:p>
        </w:tc>
        <w:tc>
          <w:tcPr>
            <w:tcW w:w="1327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华文中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华文中宋"/>
                <w:b/>
                <w:color w:val="000000"/>
                <w:sz w:val="18"/>
                <w:szCs w:val="18"/>
              </w:rPr>
              <w:t>宿舍号</w:t>
            </w:r>
          </w:p>
        </w:tc>
        <w:tc>
          <w:tcPr>
            <w:tcW w:w="3637" w:type="dxa"/>
            <w:tcBorders>
              <w:top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华文中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华文中宋"/>
                <w:b/>
                <w:color w:val="000000"/>
                <w:sz w:val="18"/>
                <w:szCs w:val="18"/>
              </w:rPr>
              <w:t>具体情况</w:t>
            </w:r>
          </w:p>
        </w:tc>
        <w:tc>
          <w:tcPr>
            <w:tcW w:w="1102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华文中宋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华文中宋"/>
                <w:b/>
                <w:color w:val="000000"/>
                <w:sz w:val="18"/>
                <w:szCs w:val="18"/>
                <w:lang w:eastAsia="zh-CN"/>
              </w:rPr>
              <w:t>类型</w:t>
            </w:r>
          </w:p>
        </w:tc>
        <w:tc>
          <w:tcPr>
            <w:tcW w:w="1102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华文中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华文中宋"/>
                <w:b/>
                <w:color w:val="000000"/>
                <w:sz w:val="18"/>
                <w:szCs w:val="18"/>
              </w:rPr>
              <w:t>辅导员</w:t>
            </w:r>
          </w:p>
        </w:tc>
        <w:tc>
          <w:tcPr>
            <w:tcW w:w="108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华文中宋"/>
                <w:b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华文中宋"/>
                <w:b/>
                <w:color w:val="000000"/>
                <w:sz w:val="18"/>
                <w:szCs w:val="18"/>
              </w:rPr>
              <w:t>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  <w:jc w:val="center"/>
        </w:trPr>
        <w:tc>
          <w:tcPr>
            <w:tcW w:w="1222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="仿宋"/>
                <w:b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管理学院</w:t>
            </w:r>
          </w:p>
        </w:tc>
        <w:tc>
          <w:tcPr>
            <w:tcW w:w="1327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G11-129</w:t>
            </w:r>
          </w:p>
        </w:tc>
        <w:tc>
          <w:tcPr>
            <w:tcW w:w="3637" w:type="dxa"/>
            <w:tcBorders>
              <w:top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-</w:t>
            </w:r>
          </w:p>
        </w:tc>
        <w:tc>
          <w:tcPr>
            <w:tcW w:w="110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表扬</w:t>
            </w:r>
          </w:p>
        </w:tc>
        <w:tc>
          <w:tcPr>
            <w:tcW w:w="110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岳茜子</w:t>
            </w:r>
          </w:p>
        </w:tc>
        <w:tc>
          <w:tcPr>
            <w:tcW w:w="1080" w:type="dxa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  <w:jc w:val="center"/>
        </w:trPr>
        <w:tc>
          <w:tcPr>
            <w:tcW w:w="1222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="仿宋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G14-523</w:t>
            </w:r>
          </w:p>
        </w:tc>
        <w:tc>
          <w:tcPr>
            <w:tcW w:w="363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消毒</w:t>
            </w:r>
            <w:r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未</w:t>
            </w:r>
            <w:r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达标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仿宋" w:hAnsi="仿宋" w:eastAsia="仿宋" w:cstheme="minorEastAsia"/>
                <w:bCs/>
                <w:sz w:val="18"/>
                <w:szCs w:val="18"/>
              </w:rPr>
              <w:t>田芳</w:t>
            </w:r>
          </w:p>
        </w:tc>
        <w:tc>
          <w:tcPr>
            <w:tcW w:w="1080" w:type="dxa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  <w:jc w:val="center"/>
        </w:trPr>
        <w:tc>
          <w:tcPr>
            <w:tcW w:w="1222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="仿宋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G1-511A</w:t>
            </w:r>
          </w:p>
        </w:tc>
        <w:tc>
          <w:tcPr>
            <w:tcW w:w="363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-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仿宋" w:hAnsi="仿宋" w:eastAsia="仿宋" w:cstheme="minorEastAsia"/>
                <w:b/>
                <w:sz w:val="18"/>
                <w:szCs w:val="18"/>
              </w:rPr>
              <w:t>表扬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仿宋" w:hAnsi="仿宋" w:eastAsia="仿宋" w:cstheme="minorEastAsia"/>
                <w:bCs/>
                <w:sz w:val="18"/>
                <w:szCs w:val="18"/>
              </w:rPr>
              <w:t>高云</w:t>
            </w:r>
          </w:p>
        </w:tc>
        <w:tc>
          <w:tcPr>
            <w:tcW w:w="1080" w:type="dxa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仿宋" w:hAnsi="仿宋" w:eastAsia="仿宋" w:cstheme="minorEastAsia"/>
                <w:b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  <w:jc w:val="center"/>
        </w:trPr>
        <w:tc>
          <w:tcPr>
            <w:tcW w:w="1222" w:type="dxa"/>
            <w:vMerge w:val="restart"/>
            <w:tcBorders>
              <w:lef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="仿宋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经贸学院</w:t>
            </w:r>
          </w:p>
          <w:p>
            <w:pPr>
              <w:spacing w:line="0" w:lineRule="atLeast"/>
              <w:jc w:val="center"/>
              <w:rPr>
                <w:rFonts w:hint="eastAsia" w:ascii="仿宋" w:hAnsi="仿宋" w:eastAsia="仿宋" w:cs="仿宋"/>
                <w:b/>
                <w:color w:val="000000" w:themeColor="text1"/>
                <w:sz w:val="18"/>
                <w:szCs w:val="18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18"/>
                <w:szCs w:val="18"/>
                <w:lang w:eastAsia="zh-Hans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/>
                <w:color w:val="000000" w:themeColor="text1"/>
                <w:sz w:val="18"/>
                <w:szCs w:val="18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表扬）</w:t>
            </w:r>
          </w:p>
        </w:tc>
        <w:tc>
          <w:tcPr>
            <w:tcW w:w="1327" w:type="dxa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G2-331</w:t>
            </w:r>
          </w:p>
        </w:tc>
        <w:tc>
          <w:tcPr>
            <w:tcW w:w="363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1200"/>
                <w:tab w:val="center" w:pos="2422"/>
              </w:tabs>
              <w:spacing w:line="280" w:lineRule="exac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消毒</w:t>
            </w:r>
            <w:r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未</w:t>
            </w:r>
            <w:r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达标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  <w:tc>
          <w:tcPr>
            <w:tcW w:w="110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仿宋" w:hAnsi="仿宋" w:eastAsia="仿宋" w:cstheme="minorEastAsia"/>
                <w:sz w:val="18"/>
                <w:szCs w:val="18"/>
              </w:rPr>
              <w:t>王琳</w:t>
            </w:r>
          </w:p>
        </w:tc>
        <w:tc>
          <w:tcPr>
            <w:tcW w:w="1080" w:type="dxa"/>
            <w:vMerge w:val="restart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default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  <w:jc w:val="center"/>
        </w:trPr>
        <w:tc>
          <w:tcPr>
            <w:tcW w:w="1222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="仿宋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G4-341</w:t>
            </w:r>
          </w:p>
        </w:tc>
        <w:tc>
          <w:tcPr>
            <w:tcW w:w="363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-</w:t>
            </w:r>
          </w:p>
        </w:tc>
        <w:tc>
          <w:tcPr>
            <w:tcW w:w="110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仿宋" w:hAnsi="仿宋" w:eastAsia="仿宋" w:cstheme="minorEastAsia"/>
                <w:b/>
                <w:sz w:val="18"/>
                <w:szCs w:val="18"/>
              </w:rPr>
              <w:t>表扬</w:t>
            </w:r>
          </w:p>
        </w:tc>
        <w:tc>
          <w:tcPr>
            <w:tcW w:w="110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  <w:jc w:val="center"/>
        </w:trPr>
        <w:tc>
          <w:tcPr>
            <w:tcW w:w="1222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="仿宋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G10-343</w:t>
            </w:r>
          </w:p>
        </w:tc>
        <w:tc>
          <w:tcPr>
            <w:tcW w:w="363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-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仿宋" w:hAnsi="仿宋" w:eastAsia="仿宋" w:cstheme="minorEastAsia"/>
                <w:b/>
                <w:sz w:val="18"/>
                <w:szCs w:val="18"/>
              </w:rPr>
              <w:t>表扬</w:t>
            </w:r>
          </w:p>
        </w:tc>
        <w:tc>
          <w:tcPr>
            <w:tcW w:w="110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仿宋" w:hAnsi="仿宋" w:eastAsia="仿宋" w:cstheme="minorEastAsia"/>
                <w:sz w:val="18"/>
                <w:szCs w:val="18"/>
              </w:rPr>
              <w:t>秦渊</w:t>
            </w:r>
          </w:p>
        </w:tc>
        <w:tc>
          <w:tcPr>
            <w:tcW w:w="1080" w:type="dxa"/>
            <w:vMerge w:val="restart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default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  <w:jc w:val="center"/>
        </w:trPr>
        <w:tc>
          <w:tcPr>
            <w:tcW w:w="1222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="仿宋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G14-522</w:t>
            </w:r>
          </w:p>
        </w:tc>
        <w:tc>
          <w:tcPr>
            <w:tcW w:w="363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消毒</w:t>
            </w:r>
            <w:r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未</w:t>
            </w:r>
            <w:r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达标</w:t>
            </w:r>
          </w:p>
        </w:tc>
        <w:tc>
          <w:tcPr>
            <w:tcW w:w="110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  <w:tc>
          <w:tcPr>
            <w:tcW w:w="110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  <w:jc w:val="center"/>
        </w:trPr>
        <w:tc>
          <w:tcPr>
            <w:tcW w:w="1222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="仿宋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G1-231D</w:t>
            </w:r>
          </w:p>
        </w:tc>
        <w:tc>
          <w:tcPr>
            <w:tcW w:w="363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-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仿宋" w:hAnsi="仿宋" w:eastAsia="仿宋" w:cstheme="minorEastAsia"/>
                <w:b/>
                <w:sz w:val="18"/>
                <w:szCs w:val="18"/>
              </w:rPr>
              <w:t>表扬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仿宋" w:hAnsi="仿宋" w:eastAsia="仿宋" w:cstheme="minorEastAsia"/>
                <w:sz w:val="18"/>
                <w:szCs w:val="18"/>
              </w:rPr>
              <w:t>燕丹玲</w:t>
            </w:r>
          </w:p>
        </w:tc>
        <w:tc>
          <w:tcPr>
            <w:tcW w:w="1080" w:type="dxa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仿宋" w:hAnsi="仿宋" w:eastAsia="仿宋" w:cstheme="minorEastAsia"/>
                <w:b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  <w:jc w:val="center"/>
        </w:trPr>
        <w:tc>
          <w:tcPr>
            <w:tcW w:w="1222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="仿宋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  <w:highlight w:val="none"/>
              </w:rPr>
              <w:t>G3-561CD</w:t>
            </w:r>
          </w:p>
        </w:tc>
        <w:tc>
          <w:tcPr>
            <w:tcW w:w="3637" w:type="dxa"/>
            <w:vMerge w:val="restar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-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表扬</w:t>
            </w:r>
          </w:p>
        </w:tc>
        <w:tc>
          <w:tcPr>
            <w:tcW w:w="110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仿宋" w:hAnsi="仿宋" w:eastAsia="仿宋" w:cstheme="minorEastAsia"/>
                <w:sz w:val="18"/>
                <w:szCs w:val="18"/>
              </w:rPr>
              <w:t>汤亚杰</w:t>
            </w:r>
          </w:p>
        </w:tc>
        <w:tc>
          <w:tcPr>
            <w:tcW w:w="1080" w:type="dxa"/>
            <w:vMerge w:val="restart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  <w:jc w:val="center"/>
        </w:trPr>
        <w:tc>
          <w:tcPr>
            <w:tcW w:w="1222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="仿宋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G11-519</w:t>
            </w:r>
          </w:p>
        </w:tc>
        <w:tc>
          <w:tcPr>
            <w:tcW w:w="3637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</w:p>
        </w:tc>
        <w:tc>
          <w:tcPr>
            <w:tcW w:w="1102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表扬</w:t>
            </w:r>
          </w:p>
        </w:tc>
        <w:tc>
          <w:tcPr>
            <w:tcW w:w="110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  <w:jc w:val="center"/>
        </w:trPr>
        <w:tc>
          <w:tcPr>
            <w:tcW w:w="1222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="仿宋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G11-524</w:t>
            </w:r>
          </w:p>
        </w:tc>
        <w:tc>
          <w:tcPr>
            <w:tcW w:w="3637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</w:p>
        </w:tc>
        <w:tc>
          <w:tcPr>
            <w:tcW w:w="1102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表扬</w:t>
            </w:r>
          </w:p>
        </w:tc>
        <w:tc>
          <w:tcPr>
            <w:tcW w:w="110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  <w:jc w:val="center"/>
        </w:trPr>
        <w:tc>
          <w:tcPr>
            <w:tcW w:w="1222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="仿宋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G11-522</w:t>
            </w:r>
          </w:p>
        </w:tc>
        <w:tc>
          <w:tcPr>
            <w:tcW w:w="363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消毒</w:t>
            </w:r>
            <w:r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未</w:t>
            </w:r>
            <w:r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达标</w:t>
            </w:r>
          </w:p>
        </w:tc>
        <w:tc>
          <w:tcPr>
            <w:tcW w:w="110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  <w:tc>
          <w:tcPr>
            <w:tcW w:w="110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  <w:jc w:val="center"/>
        </w:trPr>
        <w:tc>
          <w:tcPr>
            <w:tcW w:w="1222" w:type="dxa"/>
            <w:vMerge w:val="continue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="仿宋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G3-322AC</w:t>
            </w:r>
          </w:p>
        </w:tc>
        <w:tc>
          <w:tcPr>
            <w:tcW w:w="3637" w:type="dxa"/>
            <w:tcBorders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-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表扬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张玲</w:t>
            </w:r>
          </w:p>
        </w:tc>
        <w:tc>
          <w:tcPr>
            <w:tcW w:w="1080" w:type="dxa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  <w:jc w:val="center"/>
        </w:trPr>
        <w:tc>
          <w:tcPr>
            <w:tcW w:w="1222" w:type="dxa"/>
            <w:vMerge w:val="restart"/>
            <w:tcBorders>
              <w:top w:val="single" w:color="auto" w:sz="4" w:space="0"/>
              <w:lef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="仿宋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建筑学院</w:t>
            </w:r>
          </w:p>
          <w:p>
            <w:pPr>
              <w:spacing w:line="0" w:lineRule="atLeast"/>
              <w:jc w:val="center"/>
              <w:rPr>
                <w:rFonts w:hint="eastAsia" w:ascii="仿宋" w:hAnsi="仿宋" w:eastAsia="仿宋" w:cs="仿宋"/>
                <w:b/>
                <w:color w:val="000000" w:themeColor="text1"/>
                <w:sz w:val="18"/>
                <w:szCs w:val="18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18"/>
                <w:szCs w:val="18"/>
                <w:lang w:eastAsia="zh-Hans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/>
                <w:color w:val="000000" w:themeColor="text1"/>
                <w:sz w:val="18"/>
                <w:szCs w:val="18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批评）</w:t>
            </w:r>
          </w:p>
          <w:p>
            <w:pPr>
              <w:spacing w:line="0" w:lineRule="atLeast"/>
              <w:jc w:val="center"/>
              <w:rPr>
                <w:rFonts w:hint="eastAsia" w:ascii="仿宋" w:hAnsi="仿宋" w:eastAsia="仿宋" w:cs="仿宋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7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G14-128</w:t>
            </w:r>
          </w:p>
        </w:tc>
        <w:tc>
          <w:tcPr>
            <w:tcW w:w="3637" w:type="dxa"/>
            <w:tcBorders>
              <w:top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卫生差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陈连梅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  <w:jc w:val="center"/>
        </w:trPr>
        <w:tc>
          <w:tcPr>
            <w:tcW w:w="1222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G4-242</w:t>
            </w:r>
          </w:p>
        </w:tc>
        <w:tc>
          <w:tcPr>
            <w:tcW w:w="363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消毒</w:t>
            </w:r>
            <w:r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未</w:t>
            </w:r>
            <w:r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达标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  <w:tc>
          <w:tcPr>
            <w:tcW w:w="110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杜聪</w:t>
            </w:r>
          </w:p>
        </w:tc>
        <w:tc>
          <w:tcPr>
            <w:tcW w:w="1080" w:type="dxa"/>
            <w:vMerge w:val="restart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  <w:jc w:val="center"/>
        </w:trPr>
        <w:tc>
          <w:tcPr>
            <w:tcW w:w="1222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G14-307</w:t>
            </w:r>
          </w:p>
        </w:tc>
        <w:tc>
          <w:tcPr>
            <w:tcW w:w="363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违规电器：电夹板1件</w:t>
            </w:r>
          </w:p>
        </w:tc>
        <w:tc>
          <w:tcPr>
            <w:tcW w:w="110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批评</w:t>
            </w:r>
          </w:p>
        </w:tc>
        <w:tc>
          <w:tcPr>
            <w:tcW w:w="110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  <w:jc w:val="center"/>
        </w:trPr>
        <w:tc>
          <w:tcPr>
            <w:tcW w:w="1222" w:type="dxa"/>
            <w:vMerge w:val="continue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7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G3-662</w:t>
            </w:r>
          </w:p>
        </w:tc>
        <w:tc>
          <w:tcPr>
            <w:tcW w:w="3637" w:type="dxa"/>
            <w:tcBorders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-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表扬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sz w:val="18"/>
                <w:szCs w:val="18"/>
              </w:rPr>
              <w:t>贾晋利</w:t>
            </w:r>
          </w:p>
        </w:tc>
        <w:tc>
          <w:tcPr>
            <w:tcW w:w="1080" w:type="dxa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theme="minorEastAsia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theme="minorEastAsia"/>
                <w:b/>
                <w:sz w:val="18"/>
                <w:szCs w:val="18"/>
              </w:rPr>
              <w:t>表扬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28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2" w:firstLineChars="200"/>
        <w:jc w:val="left"/>
        <w:textAlignment w:val="auto"/>
        <w:rPr>
          <w:rFonts w:hint="eastAsia" w:ascii="仿宋" w:hAnsi="仿宋" w:eastAsia="仿宋"/>
          <w:b/>
          <w:bCs/>
          <w:sz w:val="21"/>
          <w:szCs w:val="21"/>
          <w:lang w:eastAsia="zh-CN"/>
        </w:rPr>
      </w:pPr>
      <w:r>
        <w:rPr>
          <w:rFonts w:hint="eastAsia" w:ascii="仿宋" w:hAnsi="仿宋" w:eastAsia="仿宋"/>
          <w:b/>
          <w:bCs/>
          <w:sz w:val="21"/>
          <w:szCs w:val="21"/>
          <w:lang w:eastAsia="zh-CN"/>
        </w:rPr>
        <w:t>注：辅导员类型为所辖宿舍检查结果“表扬”大于“批评”为表扬，反之为批评。</w:t>
      </w:r>
    </w:p>
    <w:p>
      <w:pPr>
        <w:keepNext w:val="0"/>
        <w:keepLines w:val="0"/>
        <w:pageBreakBefore w:val="0"/>
        <w:widowControl w:val="0"/>
        <w:tabs>
          <w:tab w:val="left" w:pos="28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仿宋" w:hAnsi="仿宋" w:eastAsia="仿宋"/>
          <w:b/>
          <w:bCs/>
          <w:sz w:val="22"/>
        </w:rPr>
      </w:pPr>
      <w:r>
        <w:rPr>
          <w:rFonts w:hint="eastAsia" w:ascii="仿宋" w:hAnsi="仿宋" w:eastAsia="仿宋"/>
          <w:b/>
          <w:bCs/>
          <w:sz w:val="22"/>
        </w:rPr>
        <w:t>宿舍检查情况统计表</w:t>
      </w:r>
    </w:p>
    <w:tbl>
      <w:tblPr>
        <w:tblStyle w:val="6"/>
        <w:tblW w:w="76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8"/>
        <w:gridCol w:w="1530"/>
        <w:gridCol w:w="1669"/>
        <w:gridCol w:w="1531"/>
        <w:gridCol w:w="16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exact"/>
          <w:jc w:val="center"/>
        </w:trPr>
        <w:tc>
          <w:tcPr>
            <w:tcW w:w="123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theme="minorEastAsia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二级学院</w:t>
            </w:r>
          </w:p>
        </w:tc>
        <w:tc>
          <w:tcPr>
            <w:tcW w:w="153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theme="minorEastAsia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总宿舍数（间）</w:t>
            </w:r>
          </w:p>
        </w:tc>
        <w:tc>
          <w:tcPr>
            <w:tcW w:w="1669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theme="minorEastAsia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检查宿舍数（间）</w:t>
            </w:r>
          </w:p>
        </w:tc>
        <w:tc>
          <w:tcPr>
            <w:tcW w:w="1531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theme="minorEastAsia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检查比率（%）</w:t>
            </w:r>
          </w:p>
        </w:tc>
        <w:tc>
          <w:tcPr>
            <w:tcW w:w="1669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theme="minorEastAsia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theme="minorEastAsia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不合格宿舍数（间）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exact"/>
          <w:jc w:val="center"/>
        </w:trPr>
        <w:tc>
          <w:tcPr>
            <w:tcW w:w="1238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经贸学院</w:t>
            </w:r>
          </w:p>
        </w:tc>
        <w:tc>
          <w:tcPr>
            <w:tcW w:w="1530" w:type="dxa"/>
            <w:tcBorders>
              <w:top w:val="single" w:color="auto" w:sz="12" w:space="0"/>
            </w:tcBorders>
            <w:noWrap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301</w:t>
            </w:r>
          </w:p>
        </w:tc>
        <w:tc>
          <w:tcPr>
            <w:tcW w:w="1669" w:type="dxa"/>
            <w:tcBorders>
              <w:top w:val="single" w:color="auto" w:sz="12" w:space="0"/>
            </w:tcBorders>
            <w:noWrap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30</w:t>
            </w:r>
          </w:p>
        </w:tc>
        <w:tc>
          <w:tcPr>
            <w:tcW w:w="1531" w:type="dxa"/>
            <w:tcBorders>
              <w:top w:val="single" w:color="auto" w:sz="12" w:space="0"/>
            </w:tcBorders>
            <w:noWrap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10%</w:t>
            </w:r>
          </w:p>
        </w:tc>
        <w:tc>
          <w:tcPr>
            <w:tcW w:w="1669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exact"/>
          <w:jc w:val="center"/>
        </w:trPr>
        <w:tc>
          <w:tcPr>
            <w:tcW w:w="1238" w:type="dxa"/>
            <w:tcBorders>
              <w:left w:val="single" w:color="auto" w:sz="12" w:space="0"/>
            </w:tcBorders>
            <w:noWrap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艺术学院</w:t>
            </w:r>
          </w:p>
        </w:tc>
        <w:tc>
          <w:tcPr>
            <w:tcW w:w="1530" w:type="dxa"/>
            <w:noWrap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221</w:t>
            </w:r>
          </w:p>
        </w:tc>
        <w:tc>
          <w:tcPr>
            <w:tcW w:w="1669" w:type="dxa"/>
            <w:noWrap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22</w:t>
            </w:r>
          </w:p>
        </w:tc>
        <w:tc>
          <w:tcPr>
            <w:tcW w:w="1531" w:type="dxa"/>
            <w:noWrap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10%</w:t>
            </w:r>
          </w:p>
        </w:tc>
        <w:tc>
          <w:tcPr>
            <w:tcW w:w="1669" w:type="dxa"/>
            <w:tcBorders>
              <w:right w:val="single" w:color="auto" w:sz="12" w:space="0"/>
            </w:tcBorders>
            <w:noWrap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exact"/>
          <w:jc w:val="center"/>
        </w:trPr>
        <w:tc>
          <w:tcPr>
            <w:tcW w:w="1238" w:type="dxa"/>
            <w:tcBorders>
              <w:left w:val="single" w:color="auto" w:sz="12" w:space="0"/>
            </w:tcBorders>
            <w:noWrap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建筑学院</w:t>
            </w:r>
          </w:p>
        </w:tc>
        <w:tc>
          <w:tcPr>
            <w:tcW w:w="1530" w:type="dxa"/>
            <w:noWrap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181</w:t>
            </w:r>
          </w:p>
        </w:tc>
        <w:tc>
          <w:tcPr>
            <w:tcW w:w="1669" w:type="dxa"/>
            <w:noWrap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18</w:t>
            </w:r>
          </w:p>
        </w:tc>
        <w:tc>
          <w:tcPr>
            <w:tcW w:w="1531" w:type="dxa"/>
            <w:noWrap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10%</w:t>
            </w:r>
          </w:p>
        </w:tc>
        <w:tc>
          <w:tcPr>
            <w:tcW w:w="1669" w:type="dxa"/>
            <w:tcBorders>
              <w:right w:val="single" w:color="auto" w:sz="12" w:space="0"/>
            </w:tcBorders>
            <w:noWrap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exact"/>
          <w:jc w:val="center"/>
        </w:trPr>
        <w:tc>
          <w:tcPr>
            <w:tcW w:w="1238" w:type="dxa"/>
            <w:tcBorders>
              <w:left w:val="single" w:color="auto" w:sz="12" w:space="0"/>
            </w:tcBorders>
            <w:noWrap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机电学院</w:t>
            </w:r>
          </w:p>
        </w:tc>
        <w:tc>
          <w:tcPr>
            <w:tcW w:w="1530" w:type="dxa"/>
            <w:noWrap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356</w:t>
            </w:r>
          </w:p>
        </w:tc>
        <w:tc>
          <w:tcPr>
            <w:tcW w:w="1669" w:type="dxa"/>
            <w:noWrap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36</w:t>
            </w:r>
          </w:p>
        </w:tc>
        <w:tc>
          <w:tcPr>
            <w:tcW w:w="1531" w:type="dxa"/>
            <w:noWrap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10%</w:t>
            </w:r>
          </w:p>
        </w:tc>
        <w:tc>
          <w:tcPr>
            <w:tcW w:w="1669" w:type="dxa"/>
            <w:tcBorders>
              <w:right w:val="single" w:color="auto" w:sz="12" w:space="0"/>
            </w:tcBorders>
            <w:noWrap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exact"/>
          <w:jc w:val="center"/>
        </w:trPr>
        <w:tc>
          <w:tcPr>
            <w:tcW w:w="1238" w:type="dxa"/>
            <w:tcBorders>
              <w:left w:val="single" w:color="auto" w:sz="12" w:space="0"/>
            </w:tcBorders>
            <w:noWrap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土木学院</w:t>
            </w:r>
          </w:p>
        </w:tc>
        <w:tc>
          <w:tcPr>
            <w:tcW w:w="1530" w:type="dxa"/>
            <w:noWrap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265</w:t>
            </w:r>
          </w:p>
        </w:tc>
        <w:tc>
          <w:tcPr>
            <w:tcW w:w="1669" w:type="dxa"/>
            <w:noWrap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26</w:t>
            </w:r>
          </w:p>
        </w:tc>
        <w:tc>
          <w:tcPr>
            <w:tcW w:w="1531" w:type="dxa"/>
            <w:noWrap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10%</w:t>
            </w:r>
          </w:p>
        </w:tc>
        <w:tc>
          <w:tcPr>
            <w:tcW w:w="1669" w:type="dxa"/>
            <w:tcBorders>
              <w:right w:val="single" w:color="auto" w:sz="12" w:space="0"/>
            </w:tcBorders>
            <w:noWrap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exact"/>
          <w:jc w:val="center"/>
        </w:trPr>
        <w:tc>
          <w:tcPr>
            <w:tcW w:w="1238" w:type="dxa"/>
            <w:tcBorders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管理学院</w:t>
            </w:r>
          </w:p>
        </w:tc>
        <w:tc>
          <w:tcPr>
            <w:tcW w:w="1530" w:type="dxa"/>
            <w:tcBorders>
              <w:bottom w:val="single" w:color="auto" w:sz="12" w:space="0"/>
            </w:tcBorders>
            <w:noWrap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253</w:t>
            </w:r>
          </w:p>
        </w:tc>
        <w:tc>
          <w:tcPr>
            <w:tcW w:w="1669" w:type="dxa"/>
            <w:tcBorders>
              <w:bottom w:val="single" w:color="auto" w:sz="12" w:space="0"/>
            </w:tcBorders>
            <w:noWrap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25</w:t>
            </w:r>
          </w:p>
        </w:tc>
        <w:tc>
          <w:tcPr>
            <w:tcW w:w="1531" w:type="dxa"/>
            <w:tcBorders>
              <w:bottom w:val="single" w:color="auto" w:sz="12" w:space="0"/>
            </w:tcBorders>
            <w:noWrap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10%</w:t>
            </w:r>
          </w:p>
        </w:tc>
        <w:tc>
          <w:tcPr>
            <w:tcW w:w="1669" w:type="dxa"/>
            <w:tcBorders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exact"/>
          <w:jc w:val="center"/>
        </w:trPr>
        <w:tc>
          <w:tcPr>
            <w:tcW w:w="123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/>
                <w:bCs w:val="0"/>
                <w:sz w:val="18"/>
                <w:szCs w:val="18"/>
              </w:rPr>
              <w:t>合计</w:t>
            </w:r>
          </w:p>
        </w:tc>
        <w:tc>
          <w:tcPr>
            <w:tcW w:w="1530" w:type="dxa"/>
            <w:tcBorders>
              <w:top w:val="single" w:color="auto" w:sz="12" w:space="0"/>
              <w:bottom w:val="single" w:color="auto" w:sz="12" w:space="0"/>
            </w:tcBorders>
            <w:noWrap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/>
                <w:bCs w:val="0"/>
                <w:sz w:val="18"/>
                <w:szCs w:val="18"/>
              </w:rPr>
              <w:t>1577</w:t>
            </w:r>
          </w:p>
        </w:tc>
        <w:tc>
          <w:tcPr>
            <w:tcW w:w="1669" w:type="dxa"/>
            <w:tcBorders>
              <w:top w:val="single" w:color="auto" w:sz="12" w:space="0"/>
              <w:bottom w:val="single" w:color="auto" w:sz="12" w:space="0"/>
            </w:tcBorders>
            <w:noWrap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/>
                <w:bCs w:val="0"/>
                <w:sz w:val="18"/>
                <w:szCs w:val="18"/>
              </w:rPr>
              <w:t>157</w:t>
            </w:r>
          </w:p>
        </w:tc>
        <w:tc>
          <w:tcPr>
            <w:tcW w:w="1531" w:type="dxa"/>
            <w:tcBorders>
              <w:top w:val="single" w:color="auto" w:sz="12" w:space="0"/>
              <w:bottom w:val="single" w:color="auto" w:sz="12" w:space="0"/>
            </w:tcBorders>
            <w:noWrap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/>
                <w:bCs w:val="0"/>
                <w:sz w:val="18"/>
                <w:szCs w:val="18"/>
              </w:rPr>
              <w:t>10%</w:t>
            </w:r>
          </w:p>
        </w:tc>
        <w:tc>
          <w:tcPr>
            <w:tcW w:w="1669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/>
                <w:bCs w:val="0"/>
                <w:sz w:val="18"/>
                <w:szCs w:val="18"/>
              </w:rPr>
              <w:t>43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28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2" w:firstLineChars="200"/>
        <w:jc w:val="left"/>
        <w:textAlignment w:val="auto"/>
        <w:rPr>
          <w:rFonts w:hint="eastAsia" w:ascii="仿宋" w:hAnsi="仿宋" w:eastAsia="仿宋"/>
          <w:b/>
          <w:bCs/>
          <w:sz w:val="21"/>
          <w:szCs w:val="21"/>
          <w:lang w:eastAsia="zh-CN"/>
        </w:rPr>
      </w:pPr>
      <w:r>
        <w:rPr>
          <w:rFonts w:hint="eastAsia" w:ascii="仿宋" w:hAnsi="仿宋" w:eastAsia="仿宋"/>
          <w:b/>
          <w:bCs/>
          <w:sz w:val="21"/>
          <w:szCs w:val="21"/>
          <w:lang w:eastAsia="zh-CN"/>
        </w:rPr>
        <w:t>处理决定：</w:t>
      </w:r>
    </w:p>
    <w:p>
      <w:pPr>
        <w:keepNext w:val="0"/>
        <w:keepLines w:val="0"/>
        <w:pageBreakBefore w:val="0"/>
        <w:widowControl w:val="0"/>
        <w:tabs>
          <w:tab w:val="left" w:pos="28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2" w:firstLineChars="200"/>
        <w:jc w:val="left"/>
        <w:textAlignment w:val="auto"/>
        <w:rPr>
          <w:rFonts w:hint="eastAsia" w:ascii="仿宋" w:hAnsi="仿宋" w:eastAsia="仿宋"/>
          <w:b/>
          <w:bCs/>
          <w:sz w:val="21"/>
          <w:szCs w:val="21"/>
          <w:lang w:eastAsia="zh-CN"/>
        </w:rPr>
      </w:pPr>
      <w:r>
        <w:rPr>
          <w:rFonts w:hint="eastAsia" w:ascii="仿宋" w:hAnsi="仿宋" w:eastAsia="仿宋"/>
          <w:b/>
          <w:bCs/>
          <w:sz w:val="21"/>
          <w:szCs w:val="21"/>
          <w:lang w:eastAsia="zh-CN"/>
        </w:rPr>
        <w:t>1.根据《2014.11.6会议纪要》之规定：9月份检查涉及处罚的二级学院为艺术学院；</w:t>
      </w:r>
    </w:p>
    <w:p>
      <w:pPr>
        <w:keepNext w:val="0"/>
        <w:keepLines w:val="0"/>
        <w:pageBreakBefore w:val="0"/>
        <w:widowControl w:val="0"/>
        <w:tabs>
          <w:tab w:val="left" w:pos="28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2" w:firstLineChars="200"/>
        <w:jc w:val="left"/>
        <w:textAlignment w:val="auto"/>
        <w:rPr>
          <w:rFonts w:hint="eastAsia" w:ascii="仿宋" w:hAnsi="仿宋" w:eastAsia="仿宋"/>
          <w:b/>
          <w:bCs/>
          <w:sz w:val="21"/>
          <w:szCs w:val="21"/>
          <w:lang w:eastAsia="zh-CN"/>
        </w:rPr>
      </w:pPr>
      <w:r>
        <w:rPr>
          <w:rFonts w:hint="eastAsia" w:ascii="仿宋" w:hAnsi="仿宋" w:eastAsia="仿宋"/>
          <w:b/>
          <w:bCs/>
          <w:sz w:val="21"/>
          <w:szCs w:val="21"/>
          <w:lang w:eastAsia="zh-CN"/>
        </w:rPr>
        <w:t>2.对于在突击检查中，宿舍存在违规使用大功率用电器、卫生极差、尤其是室内烟头较多、消毒记录不达标等现象，各二级学院应加强检查力度、及时整改。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 w:firstLineChars="200"/>
        <w:textAlignment w:val="auto"/>
        <w:rPr>
          <w:rFonts w:ascii="黑体" w:hAnsi="黑体" w:eastAsia="黑体"/>
          <w:b/>
          <w:bCs/>
          <w:sz w:val="24"/>
        </w:rPr>
      </w:pPr>
      <w:r>
        <w:rPr>
          <w:rFonts w:hint="eastAsia" w:ascii="黑体" w:hAnsi="黑体" w:eastAsia="黑体"/>
          <w:b/>
          <w:bCs/>
          <w:sz w:val="24"/>
        </w:rPr>
        <w:t>三、</w:t>
      </w:r>
      <w:r>
        <w:rPr>
          <w:rFonts w:hint="eastAsia" w:ascii="黑体" w:hAnsi="黑体" w:eastAsia="黑体"/>
          <w:b/>
          <w:bCs/>
          <w:sz w:val="24"/>
          <w:lang w:val="en-US" w:eastAsia="zh-CN"/>
        </w:rPr>
        <w:t>9月</w:t>
      </w:r>
      <w:r>
        <w:rPr>
          <w:rFonts w:hint="eastAsia" w:ascii="黑体" w:hAnsi="黑体" w:eastAsia="黑体"/>
          <w:b/>
          <w:bCs/>
          <w:sz w:val="24"/>
        </w:rPr>
        <w:t>辅导员深入学生宿舍情况汇总</w:t>
      </w:r>
    </w:p>
    <w:p>
      <w:pPr>
        <w:keepNext w:val="0"/>
        <w:keepLines w:val="0"/>
        <w:pageBreakBefore w:val="0"/>
        <w:widowControl w:val="0"/>
        <w:tabs>
          <w:tab w:val="left" w:pos="28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按照学院要求辅导员每月深入学生宿舍平均次数不得低于（周期）3次/月。现将9月份深入宿舍情况进行通报。</w:t>
      </w:r>
    </w:p>
    <w:p>
      <w:pPr>
        <w:keepNext w:val="0"/>
        <w:keepLines w:val="0"/>
        <w:pageBreakBefore w:val="0"/>
        <w:widowControl w:val="0"/>
        <w:tabs>
          <w:tab w:val="left" w:pos="280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tLeast"/>
        <w:ind w:left="0" w:leftChars="0" w:right="0" w:rightChars="0" w:firstLine="442" w:firstLineChars="200"/>
        <w:jc w:val="center"/>
        <w:textAlignment w:val="auto"/>
        <w:outlineLvl w:val="9"/>
        <w:rPr>
          <w:rFonts w:hint="default" w:ascii="仿宋" w:hAnsi="仿宋" w:eastAsia="仿宋"/>
          <w:b/>
          <w:bCs/>
          <w:sz w:val="22"/>
        </w:rPr>
      </w:pPr>
    </w:p>
    <w:p>
      <w:pPr>
        <w:keepNext w:val="0"/>
        <w:keepLines w:val="0"/>
        <w:pageBreakBefore w:val="0"/>
        <w:widowControl w:val="0"/>
        <w:tabs>
          <w:tab w:val="left" w:pos="280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tLeast"/>
        <w:ind w:left="0" w:leftChars="0" w:right="0" w:rightChars="0" w:firstLine="442" w:firstLineChars="200"/>
        <w:jc w:val="center"/>
        <w:textAlignment w:val="auto"/>
        <w:outlineLvl w:val="9"/>
        <w:rPr>
          <w:rFonts w:hint="default" w:ascii="仿宋" w:hAnsi="仿宋" w:eastAsia="仿宋"/>
          <w:b/>
          <w:bCs/>
          <w:sz w:val="22"/>
        </w:rPr>
      </w:pPr>
    </w:p>
    <w:p>
      <w:pPr>
        <w:keepNext w:val="0"/>
        <w:keepLines w:val="0"/>
        <w:pageBreakBefore w:val="0"/>
        <w:widowControl w:val="0"/>
        <w:tabs>
          <w:tab w:val="left" w:pos="280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0" w:lineRule="atLeast"/>
        <w:ind w:left="0" w:leftChars="0" w:right="0" w:rightChars="0" w:firstLine="442" w:firstLineChars="200"/>
        <w:jc w:val="center"/>
        <w:textAlignment w:val="auto"/>
        <w:outlineLvl w:val="9"/>
        <w:rPr>
          <w:rFonts w:hint="eastAsia" w:ascii="仿宋" w:hAnsi="仿宋" w:eastAsia="仿宋"/>
          <w:b/>
          <w:bCs/>
          <w:sz w:val="22"/>
        </w:rPr>
      </w:pPr>
      <w:r>
        <w:rPr>
          <w:rFonts w:hint="default" w:ascii="仿宋" w:hAnsi="仿宋" w:eastAsia="仿宋"/>
          <w:b/>
          <w:bCs/>
          <w:sz w:val="22"/>
        </w:rPr>
        <w:t>9</w:t>
      </w:r>
      <w:r>
        <w:rPr>
          <w:rFonts w:hint="eastAsia" w:ascii="仿宋" w:hAnsi="仿宋" w:eastAsia="仿宋"/>
          <w:b/>
          <w:bCs/>
          <w:sz w:val="22"/>
        </w:rPr>
        <w:t>月辅导员深入学生宿舍情况汇总表</w:t>
      </w:r>
    </w:p>
    <w:tbl>
      <w:tblPr>
        <w:tblStyle w:val="6"/>
        <w:tblW w:w="10456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4"/>
        <w:gridCol w:w="765"/>
        <w:gridCol w:w="681"/>
        <w:gridCol w:w="729"/>
        <w:gridCol w:w="1255"/>
        <w:gridCol w:w="905"/>
        <w:gridCol w:w="655"/>
        <w:gridCol w:w="708"/>
        <w:gridCol w:w="1276"/>
        <w:gridCol w:w="851"/>
        <w:gridCol w:w="708"/>
        <w:gridCol w:w="709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1214" w:type="dxa"/>
            <w:tcBorders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二级学院</w:t>
            </w:r>
          </w:p>
        </w:tc>
        <w:tc>
          <w:tcPr>
            <w:tcW w:w="765" w:type="dxa"/>
            <w:tcBorders>
              <w:left w:val="single" w:color="000000" w:sz="4" w:space="0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辅导员</w:t>
            </w:r>
          </w:p>
        </w:tc>
        <w:tc>
          <w:tcPr>
            <w:tcW w:w="681" w:type="dxa"/>
            <w:tcBorders>
              <w:left w:val="single" w:color="000000" w:sz="4" w:space="0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default" w:ascii="仿宋" w:hAnsi="仿宋" w:eastAsia="仿宋" w:cs="仿宋"/>
                <w:b/>
                <w:bCs/>
                <w:sz w:val="18"/>
                <w:szCs w:val="18"/>
              </w:rPr>
              <w:t>9</w:t>
            </w: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月</w:t>
            </w:r>
          </w:p>
        </w:tc>
        <w:tc>
          <w:tcPr>
            <w:tcW w:w="729" w:type="dxa"/>
            <w:tcBorders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类型</w:t>
            </w:r>
          </w:p>
        </w:tc>
        <w:tc>
          <w:tcPr>
            <w:tcW w:w="1255" w:type="dxa"/>
            <w:tcBorders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二级学院</w:t>
            </w:r>
          </w:p>
        </w:tc>
        <w:tc>
          <w:tcPr>
            <w:tcW w:w="905" w:type="dxa"/>
            <w:tcBorders>
              <w:left w:val="single" w:color="000000" w:sz="4" w:space="0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辅导员</w:t>
            </w:r>
          </w:p>
        </w:tc>
        <w:tc>
          <w:tcPr>
            <w:tcW w:w="655" w:type="dxa"/>
            <w:tcBorders>
              <w:left w:val="single" w:color="000000" w:sz="4" w:space="0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ind w:firstLine="90" w:firstLineChars="50"/>
              <w:jc w:val="both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default" w:ascii="仿宋" w:hAnsi="仿宋" w:eastAsia="仿宋" w:cs="仿宋"/>
                <w:b/>
                <w:bCs/>
                <w:sz w:val="18"/>
                <w:szCs w:val="18"/>
              </w:rPr>
              <w:t>9</w:t>
            </w: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月</w:t>
            </w:r>
          </w:p>
        </w:tc>
        <w:tc>
          <w:tcPr>
            <w:tcW w:w="708" w:type="dxa"/>
            <w:tcBorders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类型</w:t>
            </w:r>
          </w:p>
        </w:tc>
        <w:tc>
          <w:tcPr>
            <w:tcW w:w="1276" w:type="dxa"/>
            <w:tcBorders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二级学院</w:t>
            </w:r>
          </w:p>
        </w:tc>
        <w:tc>
          <w:tcPr>
            <w:tcW w:w="851" w:type="dxa"/>
            <w:tcBorders>
              <w:left w:val="single" w:color="000000" w:sz="4" w:space="0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辅导员</w:t>
            </w:r>
          </w:p>
        </w:tc>
        <w:tc>
          <w:tcPr>
            <w:tcW w:w="708" w:type="dxa"/>
            <w:tcBorders>
              <w:left w:val="single" w:color="000000" w:sz="4" w:space="0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default" w:ascii="仿宋" w:hAnsi="仿宋" w:eastAsia="仿宋" w:cs="仿宋"/>
                <w:b/>
                <w:bCs/>
                <w:sz w:val="18"/>
                <w:szCs w:val="18"/>
              </w:rPr>
              <w:t>9</w:t>
            </w: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月</w:t>
            </w:r>
          </w:p>
        </w:tc>
        <w:tc>
          <w:tcPr>
            <w:tcW w:w="709" w:type="dxa"/>
            <w:tcBorders>
              <w:left w:val="single" w:color="000000" w:sz="4" w:space="0"/>
              <w:bottom w:val="single" w:color="000000" w:sz="12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类型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1214" w:type="dxa"/>
            <w:vMerge w:val="restart"/>
            <w:tcBorders>
              <w:top w:val="single" w:color="000000" w:sz="12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  <w:highlight w:val="none"/>
              </w:rPr>
              <w:t>经贸学院</w:t>
            </w:r>
          </w:p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平均3.</w:t>
            </w:r>
            <w:r>
              <w:rPr>
                <w:rFonts w:hint="default" w:ascii="仿宋" w:hAnsi="仿宋" w:eastAsia="仿宋" w:cs="仿宋"/>
                <w:b/>
                <w:bCs/>
                <w:sz w:val="18"/>
                <w:szCs w:val="18"/>
              </w:rPr>
              <w:t>3</w:t>
            </w: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周期/月</w:t>
            </w:r>
          </w:p>
        </w:tc>
        <w:tc>
          <w:tcPr>
            <w:tcW w:w="765" w:type="dxa"/>
            <w:tcBorders>
              <w:top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张  玲</w:t>
            </w:r>
          </w:p>
        </w:tc>
        <w:tc>
          <w:tcPr>
            <w:tcW w:w="681" w:type="dxa"/>
            <w:tcBorders>
              <w:top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4.7</w:t>
            </w:r>
          </w:p>
        </w:tc>
        <w:tc>
          <w:tcPr>
            <w:tcW w:w="729" w:type="dxa"/>
            <w:tcBorders>
              <w:top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表扬</w:t>
            </w:r>
          </w:p>
        </w:tc>
        <w:tc>
          <w:tcPr>
            <w:tcW w:w="1255" w:type="dxa"/>
            <w:vMerge w:val="restart"/>
            <w:tcBorders>
              <w:top w:val="single" w:color="000000" w:sz="12" w:space="0"/>
              <w:left w:val="single" w:color="000000" w:sz="12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  <w:highlight w:val="none"/>
              </w:rPr>
              <w:t>管理学院</w:t>
            </w:r>
          </w:p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平均</w:t>
            </w:r>
            <w:r>
              <w:rPr>
                <w:rFonts w:hint="default" w:ascii="仿宋" w:hAnsi="仿宋" w:eastAsia="仿宋" w:cs="仿宋"/>
                <w:b/>
                <w:bCs/>
                <w:sz w:val="18"/>
                <w:szCs w:val="18"/>
              </w:rPr>
              <w:t>3.9</w:t>
            </w: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周期/月（表扬）</w:t>
            </w:r>
          </w:p>
        </w:tc>
        <w:tc>
          <w:tcPr>
            <w:tcW w:w="905" w:type="dxa"/>
            <w:tcBorders>
              <w:top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田  芳</w:t>
            </w:r>
          </w:p>
        </w:tc>
        <w:tc>
          <w:tcPr>
            <w:tcW w:w="655" w:type="dxa"/>
            <w:tcBorders>
              <w:top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708" w:type="dxa"/>
            <w:tcBorders>
              <w:top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表扬</w:t>
            </w:r>
          </w:p>
        </w:tc>
        <w:tc>
          <w:tcPr>
            <w:tcW w:w="1276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  <w:highlight w:val="yellow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  <w:highlight w:val="none"/>
                <w:shd w:val="clear" w:color="auto" w:fill="auto"/>
              </w:rPr>
              <w:t>土木学院</w:t>
            </w:r>
          </w:p>
          <w:p>
            <w:pPr>
              <w:spacing w:line="0" w:lineRule="atLeast"/>
              <w:jc w:val="center"/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平均3.7</w:t>
            </w:r>
            <w:r>
              <w:rPr>
                <w:rFonts w:hint="default" w:ascii="仿宋" w:hAnsi="仿宋" w:eastAsia="仿宋" w:cs="仿宋"/>
                <w:b/>
                <w:bCs/>
                <w:sz w:val="18"/>
                <w:szCs w:val="18"/>
              </w:rPr>
              <w:t>5</w:t>
            </w: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周</w:t>
            </w:r>
          </w:p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期/月（表扬）</w:t>
            </w:r>
          </w:p>
        </w:tc>
        <w:tc>
          <w:tcPr>
            <w:tcW w:w="851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陈  敏</w:t>
            </w:r>
          </w:p>
        </w:tc>
        <w:tc>
          <w:tcPr>
            <w:tcW w:w="708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5.2</w:t>
            </w:r>
          </w:p>
        </w:tc>
        <w:tc>
          <w:tcPr>
            <w:tcW w:w="709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表扬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1214" w:type="dxa"/>
            <w:vMerge w:val="continue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765" w:type="dxa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姬香伊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729" w:type="dxa"/>
            <w:tcBorders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10"/>
                <w:szCs w:val="1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批评</w:t>
            </w:r>
          </w:p>
        </w:tc>
        <w:tc>
          <w:tcPr>
            <w:tcW w:w="1255" w:type="dxa"/>
            <w:vMerge w:val="continue"/>
            <w:tcBorders>
              <w:left w:val="single" w:color="000000" w:sz="12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905" w:type="dxa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琚  宁</w:t>
            </w:r>
          </w:p>
        </w:tc>
        <w:tc>
          <w:tcPr>
            <w:tcW w:w="655" w:type="dxa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4.5</w:t>
            </w:r>
          </w:p>
        </w:tc>
        <w:tc>
          <w:tcPr>
            <w:tcW w:w="708" w:type="dxa"/>
            <w:tcBorders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表扬</w:t>
            </w:r>
          </w:p>
        </w:tc>
        <w:tc>
          <w:tcPr>
            <w:tcW w:w="1276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高  菁</w:t>
            </w:r>
          </w:p>
        </w:tc>
        <w:tc>
          <w:tcPr>
            <w:tcW w:w="7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表扬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1214" w:type="dxa"/>
            <w:vMerge w:val="continue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765" w:type="dxa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王  琳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3.4</w:t>
            </w:r>
          </w:p>
        </w:tc>
        <w:tc>
          <w:tcPr>
            <w:tcW w:w="729" w:type="dxa"/>
            <w:tcBorders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eastAsia="zh-CN" w:bidi="ar"/>
              </w:rPr>
              <w:t>-</w:t>
            </w:r>
          </w:p>
        </w:tc>
        <w:tc>
          <w:tcPr>
            <w:tcW w:w="1255" w:type="dxa"/>
            <w:vMerge w:val="continue"/>
            <w:tcBorders>
              <w:left w:val="single" w:color="000000" w:sz="12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905" w:type="dxa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沈  蔚</w:t>
            </w:r>
          </w:p>
        </w:tc>
        <w:tc>
          <w:tcPr>
            <w:tcW w:w="655" w:type="dxa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3.6</w:t>
            </w:r>
          </w:p>
        </w:tc>
        <w:tc>
          <w:tcPr>
            <w:tcW w:w="708" w:type="dxa"/>
            <w:tcBorders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表扬</w:t>
            </w:r>
          </w:p>
        </w:tc>
        <w:tc>
          <w:tcPr>
            <w:tcW w:w="1276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张入元</w:t>
            </w:r>
          </w:p>
        </w:tc>
        <w:tc>
          <w:tcPr>
            <w:tcW w:w="7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3.1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eastAsia="zh-CN" w:bidi="ar"/>
              </w:rPr>
              <w:t>-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1214" w:type="dxa"/>
            <w:vMerge w:val="continue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765" w:type="dxa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纪效英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5.2</w:t>
            </w:r>
          </w:p>
        </w:tc>
        <w:tc>
          <w:tcPr>
            <w:tcW w:w="729" w:type="dxa"/>
            <w:tcBorders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表扬</w:t>
            </w:r>
          </w:p>
        </w:tc>
        <w:tc>
          <w:tcPr>
            <w:tcW w:w="1255" w:type="dxa"/>
            <w:vMerge w:val="continue"/>
            <w:tcBorders>
              <w:left w:val="single" w:color="000000" w:sz="12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905" w:type="dxa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岳茜子</w:t>
            </w:r>
          </w:p>
        </w:tc>
        <w:tc>
          <w:tcPr>
            <w:tcW w:w="655" w:type="dxa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708" w:type="dxa"/>
            <w:tcBorders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表扬</w:t>
            </w:r>
          </w:p>
        </w:tc>
        <w:tc>
          <w:tcPr>
            <w:tcW w:w="1276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李  娜</w:t>
            </w:r>
          </w:p>
        </w:tc>
        <w:tc>
          <w:tcPr>
            <w:tcW w:w="7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eastAsia="zh-CN" w:bidi="ar"/>
              </w:rPr>
              <w:t>-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1214" w:type="dxa"/>
            <w:vMerge w:val="continue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765" w:type="dxa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秦  渊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3.2</w:t>
            </w:r>
          </w:p>
        </w:tc>
        <w:tc>
          <w:tcPr>
            <w:tcW w:w="729" w:type="dxa"/>
            <w:tcBorders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eastAsia="zh-CN" w:bidi="ar"/>
              </w:rPr>
              <w:t>-</w:t>
            </w:r>
          </w:p>
        </w:tc>
        <w:tc>
          <w:tcPr>
            <w:tcW w:w="1255" w:type="dxa"/>
            <w:vMerge w:val="continue"/>
            <w:tcBorders>
              <w:left w:val="single" w:color="000000" w:sz="12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905" w:type="dxa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高  云</w:t>
            </w:r>
          </w:p>
        </w:tc>
        <w:tc>
          <w:tcPr>
            <w:tcW w:w="655" w:type="dxa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708" w:type="dxa"/>
            <w:tcBorders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表扬</w:t>
            </w:r>
          </w:p>
        </w:tc>
        <w:tc>
          <w:tcPr>
            <w:tcW w:w="1276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刘晓菲</w:t>
            </w:r>
          </w:p>
        </w:tc>
        <w:tc>
          <w:tcPr>
            <w:tcW w:w="7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3.2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eastAsia="zh-CN" w:bidi="ar"/>
              </w:rPr>
              <w:t>-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1214" w:type="dxa"/>
            <w:vMerge w:val="continue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765" w:type="dxa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闫宁宁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3.4</w:t>
            </w:r>
          </w:p>
        </w:tc>
        <w:tc>
          <w:tcPr>
            <w:tcW w:w="729" w:type="dxa"/>
            <w:tcBorders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eastAsia="zh-CN" w:bidi="ar"/>
              </w:rPr>
              <w:t>-</w:t>
            </w:r>
          </w:p>
        </w:tc>
        <w:tc>
          <w:tcPr>
            <w:tcW w:w="1255" w:type="dxa"/>
            <w:vMerge w:val="continue"/>
            <w:tcBorders>
              <w:left w:val="single" w:color="000000" w:sz="12" w:space="0"/>
              <w:bottom w:val="single" w:color="000000" w:sz="12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905" w:type="dxa"/>
            <w:tcBorders>
              <w:bottom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安  娜</w:t>
            </w:r>
          </w:p>
        </w:tc>
        <w:tc>
          <w:tcPr>
            <w:tcW w:w="655" w:type="dxa"/>
            <w:tcBorders>
              <w:bottom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708" w:type="dxa"/>
            <w:tcBorders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eastAsia="zh-CN" w:bidi="ar"/>
              </w:rPr>
              <w:t>-</w:t>
            </w:r>
          </w:p>
        </w:tc>
        <w:tc>
          <w:tcPr>
            <w:tcW w:w="1276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曹  璞</w:t>
            </w:r>
          </w:p>
        </w:tc>
        <w:tc>
          <w:tcPr>
            <w:tcW w:w="7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eastAsia="zh-CN" w:bidi="ar"/>
              </w:rPr>
              <w:t>-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1214" w:type="dxa"/>
            <w:vMerge w:val="continue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765" w:type="dxa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汤亚杰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3.2</w:t>
            </w:r>
          </w:p>
        </w:tc>
        <w:tc>
          <w:tcPr>
            <w:tcW w:w="729" w:type="dxa"/>
            <w:tcBorders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eastAsia="zh-CN" w:bidi="ar"/>
              </w:rPr>
              <w:t>-</w:t>
            </w:r>
          </w:p>
        </w:tc>
        <w:tc>
          <w:tcPr>
            <w:tcW w:w="1255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  <w:highlight w:val="yellow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  <w:highlight w:val="none"/>
              </w:rPr>
              <w:t>艺术学院</w:t>
            </w:r>
          </w:p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平均3.</w:t>
            </w:r>
            <w:r>
              <w:rPr>
                <w:rFonts w:hint="default" w:ascii="仿宋" w:hAnsi="仿宋" w:eastAsia="仿宋" w:cs="仿宋"/>
                <w:b/>
                <w:bCs/>
                <w:sz w:val="18"/>
                <w:szCs w:val="18"/>
              </w:rPr>
              <w:t>3</w:t>
            </w: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周期/月</w:t>
            </w:r>
          </w:p>
        </w:tc>
        <w:tc>
          <w:tcPr>
            <w:tcW w:w="905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陈改丽</w:t>
            </w:r>
          </w:p>
        </w:tc>
        <w:tc>
          <w:tcPr>
            <w:tcW w:w="655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4.4</w:t>
            </w:r>
          </w:p>
        </w:tc>
        <w:tc>
          <w:tcPr>
            <w:tcW w:w="708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表扬</w:t>
            </w:r>
          </w:p>
        </w:tc>
        <w:tc>
          <w:tcPr>
            <w:tcW w:w="1276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周清梅</w:t>
            </w:r>
          </w:p>
        </w:tc>
        <w:tc>
          <w:tcPr>
            <w:tcW w:w="7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4.3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表扬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1214" w:type="dxa"/>
            <w:vMerge w:val="restart"/>
            <w:tcBorders>
              <w:top w:val="single" w:color="000000" w:sz="12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  <w:highlight w:val="none"/>
              </w:rPr>
              <w:t>建筑学院</w:t>
            </w:r>
          </w:p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平均3周</w:t>
            </w: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期/月</w:t>
            </w:r>
          </w:p>
        </w:tc>
        <w:tc>
          <w:tcPr>
            <w:tcW w:w="765" w:type="dxa"/>
            <w:tcBorders>
              <w:top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陈连梅</w:t>
            </w:r>
          </w:p>
        </w:tc>
        <w:tc>
          <w:tcPr>
            <w:tcW w:w="681" w:type="dxa"/>
            <w:tcBorders>
              <w:top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3.8</w:t>
            </w:r>
          </w:p>
        </w:tc>
        <w:tc>
          <w:tcPr>
            <w:tcW w:w="729" w:type="dxa"/>
            <w:tcBorders>
              <w:top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表扬</w:t>
            </w:r>
          </w:p>
        </w:tc>
        <w:tc>
          <w:tcPr>
            <w:tcW w:w="1255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王鹤媛</w:t>
            </w:r>
          </w:p>
        </w:tc>
        <w:tc>
          <w:tcPr>
            <w:tcW w:w="6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批评</w:t>
            </w:r>
          </w:p>
        </w:tc>
        <w:tc>
          <w:tcPr>
            <w:tcW w:w="1276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王  新</w:t>
            </w:r>
          </w:p>
        </w:tc>
        <w:tc>
          <w:tcPr>
            <w:tcW w:w="708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4.2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表扬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1214" w:type="dxa"/>
            <w:vMerge w:val="continue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765" w:type="dxa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杜  聪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4.2</w:t>
            </w:r>
          </w:p>
        </w:tc>
        <w:tc>
          <w:tcPr>
            <w:tcW w:w="729" w:type="dxa"/>
            <w:tcBorders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表扬</w:t>
            </w:r>
          </w:p>
        </w:tc>
        <w:tc>
          <w:tcPr>
            <w:tcW w:w="1255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宋姝婧</w:t>
            </w:r>
          </w:p>
        </w:tc>
        <w:tc>
          <w:tcPr>
            <w:tcW w:w="6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4.1</w:t>
            </w:r>
          </w:p>
        </w:tc>
        <w:tc>
          <w:tcPr>
            <w:tcW w:w="7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表扬</w:t>
            </w:r>
          </w:p>
        </w:tc>
        <w:tc>
          <w:tcPr>
            <w:tcW w:w="1276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="仿宋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  <w:highlight w:val="none"/>
              </w:rPr>
              <w:t>机电学院</w:t>
            </w:r>
          </w:p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  <w:highlight w:val="none"/>
              </w:rPr>
              <w:t>平均</w:t>
            </w:r>
            <w:r>
              <w:rPr>
                <w:rFonts w:hint="default" w:ascii="仿宋" w:hAnsi="仿宋" w:eastAsia="仿宋" w:cs="仿宋"/>
                <w:b/>
                <w:bCs/>
                <w:sz w:val="18"/>
                <w:szCs w:val="18"/>
                <w:highlight w:val="none"/>
              </w:rPr>
              <w:t>3.8</w:t>
            </w: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  <w:highlight w:val="none"/>
                <w:lang w:val="en-US" w:eastAsia="zh-Hans"/>
              </w:rPr>
              <w:t>周</w:t>
            </w: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  <w:highlight w:val="none"/>
                <w:lang w:val="en-US" w:eastAsia="zh-Hans"/>
              </w:rPr>
              <w:t>期</w:t>
            </w: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  <w:highlight w:val="none"/>
              </w:rPr>
              <w:t>/月（表扬）</w:t>
            </w:r>
          </w:p>
        </w:tc>
        <w:tc>
          <w:tcPr>
            <w:tcW w:w="851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高  璇</w:t>
            </w:r>
          </w:p>
        </w:tc>
        <w:tc>
          <w:tcPr>
            <w:tcW w:w="708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709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表扬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1214" w:type="dxa"/>
            <w:vMerge w:val="continue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765" w:type="dxa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梁  玮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729" w:type="dxa"/>
            <w:tcBorders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eastAsia="zh-CN" w:bidi="ar"/>
              </w:rPr>
              <w:t>-</w:t>
            </w:r>
          </w:p>
        </w:tc>
        <w:tc>
          <w:tcPr>
            <w:tcW w:w="1255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姚乐乐</w:t>
            </w:r>
          </w:p>
        </w:tc>
        <w:tc>
          <w:tcPr>
            <w:tcW w:w="6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7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eastAsia="zh-CN" w:bidi="ar"/>
              </w:rPr>
              <w:t>-</w:t>
            </w:r>
          </w:p>
        </w:tc>
        <w:tc>
          <w:tcPr>
            <w:tcW w:w="1276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温雪婕</w:t>
            </w:r>
          </w:p>
        </w:tc>
        <w:tc>
          <w:tcPr>
            <w:tcW w:w="7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5.4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表扬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1214" w:type="dxa"/>
            <w:vMerge w:val="continue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765" w:type="dxa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崔宁娜</w:t>
            </w: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729" w:type="dxa"/>
            <w:tcBorders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批评</w:t>
            </w:r>
          </w:p>
        </w:tc>
        <w:tc>
          <w:tcPr>
            <w:tcW w:w="1255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高  雯</w:t>
            </w:r>
          </w:p>
        </w:tc>
        <w:tc>
          <w:tcPr>
            <w:tcW w:w="6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4.3</w:t>
            </w:r>
          </w:p>
        </w:tc>
        <w:tc>
          <w:tcPr>
            <w:tcW w:w="7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表扬</w:t>
            </w:r>
          </w:p>
        </w:tc>
        <w:tc>
          <w:tcPr>
            <w:tcW w:w="1276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张晓雅</w:t>
            </w:r>
          </w:p>
        </w:tc>
        <w:tc>
          <w:tcPr>
            <w:tcW w:w="7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4.6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表扬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1214" w:type="dxa"/>
            <w:vMerge w:val="continue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765" w:type="dxa"/>
            <w:vMerge w:val="restart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贾晋利</w:t>
            </w:r>
          </w:p>
        </w:tc>
        <w:tc>
          <w:tcPr>
            <w:tcW w:w="681" w:type="dxa"/>
            <w:vMerge w:val="restart"/>
            <w:noWrap w:val="0"/>
            <w:vAlign w:val="center"/>
          </w:tcPr>
          <w:p>
            <w:pPr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4.2</w:t>
            </w:r>
          </w:p>
        </w:tc>
        <w:tc>
          <w:tcPr>
            <w:tcW w:w="729" w:type="dxa"/>
            <w:vMerge w:val="restart"/>
            <w:tcBorders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表扬</w:t>
            </w:r>
          </w:p>
        </w:tc>
        <w:tc>
          <w:tcPr>
            <w:tcW w:w="1255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黄  梅</w:t>
            </w:r>
          </w:p>
        </w:tc>
        <w:tc>
          <w:tcPr>
            <w:tcW w:w="655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708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eastAsia="zh-CN" w:bidi="ar"/>
              </w:rPr>
              <w:t>-</w:t>
            </w:r>
          </w:p>
        </w:tc>
        <w:tc>
          <w:tcPr>
            <w:tcW w:w="1276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王  楠</w:t>
            </w:r>
          </w:p>
        </w:tc>
        <w:tc>
          <w:tcPr>
            <w:tcW w:w="708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表扬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1214" w:type="dxa"/>
            <w:vMerge w:val="continue"/>
            <w:tcBorders>
              <w:bottom w:val="single" w:color="000000" w:sz="12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765" w:type="dxa"/>
            <w:vMerge w:val="continue"/>
            <w:tcBorders>
              <w:bottom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681" w:type="dxa"/>
            <w:vMerge w:val="continue"/>
            <w:tcBorders>
              <w:bottom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729" w:type="dxa"/>
            <w:vMerge w:val="continue"/>
            <w:tcBorders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255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张  帆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4.4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表扬</w:t>
            </w:r>
          </w:p>
        </w:tc>
        <w:tc>
          <w:tcPr>
            <w:tcW w:w="1276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color="000000" w:sz="4" w:space="0"/>
              <w:bottom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张雨晨</w:t>
            </w:r>
          </w:p>
        </w:tc>
        <w:tc>
          <w:tcPr>
            <w:tcW w:w="708" w:type="dxa"/>
            <w:tcBorders>
              <w:top w:val="single" w:color="000000" w:sz="4" w:space="0"/>
              <w:bottom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709" w:type="dxa"/>
            <w:tcBorders>
              <w:top w:val="single" w:color="000000" w:sz="4" w:space="0"/>
              <w:bottom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批评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1214" w:type="dxa"/>
            <w:vMerge w:val="restart"/>
            <w:tcBorders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机电学院</w:t>
            </w:r>
          </w:p>
        </w:tc>
        <w:tc>
          <w:tcPr>
            <w:tcW w:w="765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岳  静</w:t>
            </w:r>
          </w:p>
        </w:tc>
        <w:tc>
          <w:tcPr>
            <w:tcW w:w="681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3.4</w:t>
            </w:r>
          </w:p>
        </w:tc>
        <w:tc>
          <w:tcPr>
            <w:tcW w:w="729" w:type="dxa"/>
            <w:tcBorders>
              <w:left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eastAsia="zh-CN" w:bidi="ar"/>
              </w:rPr>
              <w:t>-</w:t>
            </w:r>
          </w:p>
        </w:tc>
        <w:tc>
          <w:tcPr>
            <w:tcW w:w="1255" w:type="dxa"/>
            <w:vMerge w:val="restart"/>
            <w:tcBorders>
              <w:left w:val="single" w:color="000000" w:sz="12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机电学院</w:t>
            </w:r>
          </w:p>
        </w:tc>
        <w:tc>
          <w:tcPr>
            <w:tcW w:w="905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李  丹</w:t>
            </w:r>
          </w:p>
        </w:tc>
        <w:tc>
          <w:tcPr>
            <w:tcW w:w="655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4.5</w:t>
            </w:r>
          </w:p>
        </w:tc>
        <w:tc>
          <w:tcPr>
            <w:tcW w:w="708" w:type="dxa"/>
            <w:tcBorders>
              <w:left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表扬</w:t>
            </w:r>
          </w:p>
        </w:tc>
        <w:tc>
          <w:tcPr>
            <w:tcW w:w="1276" w:type="dxa"/>
            <w:vMerge w:val="restart"/>
            <w:tcBorders>
              <w:left w:val="single" w:color="000000" w:sz="12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机电学院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鲁姝颖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表扬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1214" w:type="dxa"/>
            <w:vMerge w:val="continue"/>
            <w:tcBorders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765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王震英</w:t>
            </w:r>
          </w:p>
        </w:tc>
        <w:tc>
          <w:tcPr>
            <w:tcW w:w="681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729" w:type="dxa"/>
            <w:tcBorders>
              <w:left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表扬</w:t>
            </w:r>
          </w:p>
        </w:tc>
        <w:tc>
          <w:tcPr>
            <w:tcW w:w="1255" w:type="dxa"/>
            <w:vMerge w:val="continue"/>
            <w:tcBorders>
              <w:left w:val="single" w:color="000000" w:sz="12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905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黄  金</w:t>
            </w:r>
          </w:p>
        </w:tc>
        <w:tc>
          <w:tcPr>
            <w:tcW w:w="655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3.1</w:t>
            </w:r>
          </w:p>
        </w:tc>
        <w:tc>
          <w:tcPr>
            <w:tcW w:w="708" w:type="dxa"/>
            <w:tcBorders>
              <w:left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eastAsia="zh-CN" w:bidi="ar"/>
              </w:rPr>
              <w:t>-</w:t>
            </w:r>
          </w:p>
        </w:tc>
        <w:tc>
          <w:tcPr>
            <w:tcW w:w="1276" w:type="dxa"/>
            <w:vMerge w:val="continue"/>
            <w:tcBorders>
              <w:left w:val="single" w:color="000000" w:sz="12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寇  健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4.1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Hans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Hans" w:bidi="ar"/>
              </w:rPr>
              <w:t>表扬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2" w:firstLineChars="200"/>
        <w:textAlignment w:val="auto"/>
        <w:rPr>
          <w:rFonts w:hint="eastAsia" w:ascii="黑体" w:hAnsi="宋体" w:eastAsia="仿宋"/>
          <w:b/>
          <w:color w:val="000000"/>
          <w:kern w:val="0"/>
          <w:sz w:val="24"/>
          <w:szCs w:val="24"/>
          <w:lang w:eastAsia="zh-CN" w:bidi="ar"/>
        </w:rPr>
      </w:pPr>
      <w:r>
        <w:rPr>
          <w:rFonts w:hint="eastAsia" w:ascii="仿宋" w:hAnsi="仿宋" w:eastAsia="仿宋"/>
          <w:b/>
          <w:szCs w:val="21"/>
          <w:lang w:eastAsia="zh-CN"/>
        </w:rPr>
        <w:t>注</w:t>
      </w:r>
      <w:r>
        <w:rPr>
          <w:rFonts w:hint="eastAsia" w:ascii="仿宋" w:hAnsi="仿宋" w:eastAsia="仿宋"/>
          <w:b/>
          <w:szCs w:val="21"/>
        </w:rPr>
        <w:t>：</w:t>
      </w:r>
      <w:r>
        <w:rPr>
          <w:rFonts w:hint="eastAsia" w:ascii="仿宋" w:hAnsi="仿宋" w:eastAsia="仿宋"/>
          <w:b/>
          <w:szCs w:val="21"/>
          <w:lang w:eastAsia="zh-CN"/>
        </w:rPr>
        <w:t>辅导员每月深入宿舍所得分数高于（等于）</w:t>
      </w:r>
      <w:r>
        <w:rPr>
          <w:rFonts w:hint="eastAsia" w:ascii="仿宋" w:hAnsi="仿宋" w:eastAsia="仿宋"/>
          <w:b/>
          <w:szCs w:val="21"/>
          <w:lang w:val="en-US" w:eastAsia="zh-CN"/>
        </w:rPr>
        <w:t>3.5为表扬，低于3.0为批评</w:t>
      </w:r>
      <w:r>
        <w:rPr>
          <w:rFonts w:hint="eastAsia" w:ascii="仿宋" w:hAnsi="仿宋" w:eastAsia="仿宋"/>
          <w:b/>
          <w:szCs w:val="21"/>
        </w:rPr>
        <w:t>；</w:t>
      </w:r>
      <w:r>
        <w:rPr>
          <w:rFonts w:hint="eastAsia" w:ascii="仿宋" w:hAnsi="仿宋" w:eastAsia="仿宋"/>
          <w:b/>
          <w:szCs w:val="21"/>
          <w:lang w:eastAsia="zh-CN"/>
        </w:rPr>
        <w:t>二级学院深入宿舍平均周期高于（等于）</w:t>
      </w:r>
      <w:r>
        <w:rPr>
          <w:rFonts w:hint="eastAsia" w:ascii="仿宋" w:hAnsi="仿宋" w:eastAsia="仿宋"/>
          <w:b/>
          <w:szCs w:val="21"/>
          <w:lang w:val="en-US" w:eastAsia="zh-CN"/>
        </w:rPr>
        <w:t>3.5周期为表扬，低于3.0周期为批评。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482" w:firstLineChars="200"/>
        <w:jc w:val="left"/>
        <w:textAlignment w:val="auto"/>
        <w:outlineLvl w:val="9"/>
      </w:pPr>
      <w:r>
        <w:rPr>
          <w:rFonts w:hint="eastAsia" w:ascii="黑体" w:hAnsi="宋体" w:eastAsia="黑体"/>
          <w:b/>
          <w:color w:val="000000"/>
          <w:kern w:val="0"/>
          <w:sz w:val="24"/>
          <w:szCs w:val="24"/>
          <w:lang w:bidi="ar"/>
        </w:rPr>
        <w:t>四、</w:t>
      </w:r>
      <w:r>
        <w:rPr>
          <w:rFonts w:hint="eastAsia" w:ascii="黑体" w:hAnsi="宋体" w:eastAsia="黑体"/>
          <w:b/>
          <w:color w:val="000000"/>
          <w:kern w:val="0"/>
          <w:sz w:val="24"/>
          <w:szCs w:val="24"/>
          <w:highlight w:val="none"/>
          <w:lang w:bidi="ar"/>
        </w:rPr>
        <w:t>学</w:t>
      </w:r>
      <w:r>
        <w:rPr>
          <w:rFonts w:hint="eastAsia" w:ascii="黑体" w:hAnsi="宋体" w:eastAsia="黑体"/>
          <w:b/>
          <w:color w:val="000000"/>
          <w:kern w:val="0"/>
          <w:sz w:val="24"/>
          <w:szCs w:val="24"/>
          <w:highlight w:val="none"/>
          <w:lang w:eastAsia="zh-CN" w:bidi="ar"/>
        </w:rPr>
        <w:t>生工作部组织开展</w:t>
      </w:r>
      <w:r>
        <w:rPr>
          <w:rFonts w:hint="eastAsia" w:ascii="黑体" w:hAnsi="宋体" w:eastAsia="黑体"/>
          <w:b/>
          <w:color w:val="000000"/>
          <w:kern w:val="0"/>
          <w:sz w:val="24"/>
          <w:szCs w:val="24"/>
          <w:lang w:bidi="ar"/>
        </w:rPr>
        <w:t>2020级新生辅导员暨新入职辅导</w:t>
      </w:r>
      <w:r>
        <w:rPr>
          <w:rFonts w:hint="eastAsia" w:ascii="黑体" w:hAnsi="宋体" w:eastAsia="黑体"/>
          <w:b/>
          <w:color w:val="000000"/>
          <w:kern w:val="0"/>
          <w:sz w:val="24"/>
          <w:szCs w:val="24"/>
          <w:lang w:eastAsia="zh-CN" w:bidi="ar"/>
        </w:rPr>
        <w:t>员</w:t>
      </w:r>
      <w:r>
        <w:rPr>
          <w:rFonts w:hint="eastAsia" w:ascii="黑体" w:hAnsi="宋体" w:eastAsia="黑体"/>
          <w:b/>
          <w:color w:val="000000"/>
          <w:kern w:val="0"/>
          <w:sz w:val="24"/>
          <w:szCs w:val="24"/>
          <w:lang w:bidi="ar"/>
        </w:rPr>
        <w:t>培训工作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/>
          <w:bCs/>
          <w:sz w:val="22"/>
        </w:rPr>
      </w:pPr>
      <w:r>
        <w:rPr>
          <w:rFonts w:hint="eastAsia" w:ascii="宋体" w:hAnsi="宋体"/>
          <w:bCs/>
          <w:sz w:val="24"/>
          <w:highlight w:val="none"/>
          <w:lang w:val="en-US" w:eastAsia="zh-CN"/>
        </w:rPr>
        <w:t>2020年</w:t>
      </w:r>
      <w:r>
        <w:rPr>
          <w:rFonts w:hint="eastAsia" w:ascii="宋体" w:hAnsi="宋体"/>
          <w:bCs/>
          <w:sz w:val="24"/>
          <w:highlight w:val="none"/>
        </w:rPr>
        <w:t>9月2日至7日</w:t>
      </w:r>
      <w:r>
        <w:rPr>
          <w:rFonts w:hint="eastAsia" w:ascii="宋体" w:hAnsi="宋体"/>
          <w:bCs/>
          <w:sz w:val="24"/>
          <w:highlight w:val="none"/>
          <w:lang w:eastAsia="zh-CN"/>
        </w:rPr>
        <w:t>，学生工作部组织开展了</w:t>
      </w:r>
      <w:r>
        <w:rPr>
          <w:rFonts w:hint="eastAsia" w:ascii="宋体" w:hAnsi="宋体"/>
          <w:bCs/>
          <w:sz w:val="24"/>
          <w:highlight w:val="none"/>
        </w:rPr>
        <w:t>2020级新生辅导员暨新入职辅导</w:t>
      </w:r>
      <w:r>
        <w:rPr>
          <w:rFonts w:hint="eastAsia" w:ascii="宋体" w:hAnsi="宋体"/>
          <w:bCs/>
          <w:sz w:val="24"/>
          <w:highlight w:val="none"/>
          <w:lang w:eastAsia="zh-CN"/>
        </w:rPr>
        <w:t>员</w:t>
      </w:r>
      <w:r>
        <w:rPr>
          <w:rFonts w:hint="eastAsia" w:ascii="宋体" w:hAnsi="宋体"/>
          <w:bCs/>
          <w:sz w:val="24"/>
          <w:highlight w:val="none"/>
        </w:rPr>
        <w:t>培训工作。</w:t>
      </w:r>
      <w:r>
        <w:rPr>
          <w:rFonts w:hint="eastAsia" w:ascii="宋体" w:hAnsi="宋体"/>
          <w:bCs/>
          <w:sz w:val="24"/>
          <w:highlight w:val="none"/>
          <w:lang w:eastAsia="zh-CN"/>
        </w:rPr>
        <w:t>此</w:t>
      </w:r>
      <w:r>
        <w:rPr>
          <w:rFonts w:hint="eastAsia" w:ascii="宋体" w:hAnsi="宋体"/>
          <w:bCs/>
          <w:sz w:val="24"/>
          <w:highlight w:val="none"/>
        </w:rPr>
        <w:t>次培训</w:t>
      </w:r>
      <w:r>
        <w:rPr>
          <w:rFonts w:hint="eastAsia" w:ascii="宋体" w:hAnsi="宋体"/>
          <w:bCs/>
          <w:sz w:val="24"/>
          <w:highlight w:val="none"/>
          <w:lang w:eastAsia="zh-CN"/>
        </w:rPr>
        <w:t>涉及四个单元，共计七场专题培训，计</w:t>
      </w:r>
      <w:r>
        <w:rPr>
          <w:rFonts w:hint="eastAsia" w:ascii="宋体" w:hAnsi="宋体"/>
          <w:bCs/>
          <w:sz w:val="24"/>
          <w:highlight w:val="none"/>
          <w:lang w:val="en-US" w:eastAsia="zh-CN"/>
        </w:rPr>
        <w:t>10学时,具体内容如下表。</w:t>
      </w:r>
      <w:r>
        <w:rPr>
          <w:rFonts w:hint="eastAsia" w:ascii="宋体" w:hAnsi="宋体"/>
          <w:bCs/>
          <w:sz w:val="24"/>
          <w:highlight w:val="none"/>
          <w:lang w:eastAsia="zh-CN"/>
        </w:rPr>
        <w:t>集中</w:t>
      </w:r>
      <w:r>
        <w:rPr>
          <w:rFonts w:hint="eastAsia" w:ascii="宋体" w:hAnsi="宋体"/>
          <w:bCs/>
          <w:sz w:val="24"/>
          <w:highlight w:val="none"/>
        </w:rPr>
        <w:t>培训</w:t>
      </w:r>
      <w:r>
        <w:rPr>
          <w:rFonts w:hint="eastAsia" w:ascii="宋体" w:hAnsi="宋体"/>
          <w:bCs/>
          <w:sz w:val="24"/>
          <w:highlight w:val="none"/>
          <w:lang w:eastAsia="zh-CN"/>
        </w:rPr>
        <w:t>有效帮助</w:t>
      </w:r>
      <w:r>
        <w:rPr>
          <w:rFonts w:hint="eastAsia" w:ascii="宋体" w:hAnsi="宋体"/>
          <w:bCs/>
          <w:sz w:val="24"/>
          <w:highlight w:val="none"/>
          <w:lang w:val="en-US" w:eastAsia="zh-CN"/>
        </w:rPr>
        <w:t>2020级新生辅导员，尤其是</w:t>
      </w:r>
      <w:r>
        <w:rPr>
          <w:rFonts w:hint="eastAsia" w:ascii="宋体" w:hAnsi="宋体"/>
          <w:bCs/>
          <w:sz w:val="24"/>
          <w:highlight w:val="none"/>
        </w:rPr>
        <w:t>新入职辅导员</w:t>
      </w:r>
      <w:r>
        <w:rPr>
          <w:rFonts w:hint="eastAsia" w:ascii="宋体" w:hAnsi="宋体"/>
          <w:bCs/>
          <w:sz w:val="24"/>
          <w:highlight w:val="none"/>
          <w:lang w:eastAsia="zh-CN"/>
        </w:rPr>
        <w:t>更快地</w:t>
      </w:r>
      <w:r>
        <w:rPr>
          <w:rFonts w:hint="eastAsia" w:ascii="宋体" w:hAnsi="宋体"/>
          <w:bCs/>
          <w:sz w:val="24"/>
          <w:highlight w:val="none"/>
        </w:rPr>
        <w:t>熟悉</w:t>
      </w:r>
      <w:r>
        <w:rPr>
          <w:rFonts w:hint="eastAsia" w:ascii="宋体" w:hAnsi="宋体"/>
          <w:bCs/>
          <w:sz w:val="24"/>
          <w:highlight w:val="none"/>
          <w:lang w:eastAsia="zh-CN"/>
        </w:rPr>
        <w:t>了</w:t>
      </w:r>
      <w:r>
        <w:rPr>
          <w:rFonts w:hint="eastAsia" w:ascii="宋体" w:hAnsi="宋体"/>
          <w:bCs/>
          <w:sz w:val="24"/>
          <w:highlight w:val="none"/>
        </w:rPr>
        <w:t>岗位职责和工作要求</w:t>
      </w:r>
      <w:r>
        <w:rPr>
          <w:rFonts w:hint="eastAsia" w:ascii="宋体" w:hAnsi="宋体"/>
          <w:bCs/>
          <w:sz w:val="24"/>
          <w:highlight w:val="none"/>
          <w:lang w:eastAsia="zh-CN"/>
        </w:rPr>
        <w:t>，</w:t>
      </w:r>
      <w:r>
        <w:rPr>
          <w:rFonts w:hint="eastAsia" w:ascii="宋体" w:hAnsi="宋体"/>
          <w:bCs/>
          <w:sz w:val="24"/>
          <w:highlight w:val="none"/>
        </w:rPr>
        <w:t>明确</w:t>
      </w:r>
      <w:r>
        <w:rPr>
          <w:rFonts w:hint="eastAsia" w:ascii="宋体" w:hAnsi="宋体"/>
          <w:bCs/>
          <w:sz w:val="24"/>
          <w:highlight w:val="none"/>
          <w:lang w:eastAsia="zh-CN"/>
        </w:rPr>
        <w:t>了</w:t>
      </w:r>
      <w:r>
        <w:rPr>
          <w:rFonts w:hint="eastAsia" w:ascii="宋体" w:hAnsi="宋体"/>
          <w:bCs/>
          <w:sz w:val="24"/>
          <w:highlight w:val="none"/>
        </w:rPr>
        <w:t>大学生思想政治教育工作的意义、形势和任务，进一步巩固</w:t>
      </w:r>
      <w:r>
        <w:rPr>
          <w:rFonts w:hint="eastAsia" w:ascii="宋体" w:hAnsi="宋体"/>
          <w:bCs/>
          <w:sz w:val="24"/>
          <w:highlight w:val="none"/>
          <w:lang w:eastAsia="zh-CN"/>
        </w:rPr>
        <w:t>了</w:t>
      </w:r>
      <w:r>
        <w:rPr>
          <w:rFonts w:hint="eastAsia" w:ascii="宋体" w:hAnsi="宋体"/>
          <w:bCs/>
          <w:sz w:val="24"/>
          <w:highlight w:val="none"/>
        </w:rPr>
        <w:t>理论基础</w:t>
      </w:r>
      <w:r>
        <w:rPr>
          <w:rFonts w:hint="eastAsia" w:ascii="宋体" w:hAnsi="宋体"/>
          <w:bCs/>
          <w:sz w:val="24"/>
          <w:highlight w:val="none"/>
          <w:lang w:eastAsia="zh-CN"/>
        </w:rPr>
        <w:t>、</w:t>
      </w:r>
      <w:r>
        <w:rPr>
          <w:rFonts w:hint="eastAsia" w:ascii="宋体" w:hAnsi="宋体"/>
          <w:bCs/>
          <w:sz w:val="24"/>
          <w:highlight w:val="none"/>
        </w:rPr>
        <w:t>提升</w:t>
      </w:r>
      <w:r>
        <w:rPr>
          <w:rFonts w:hint="eastAsia" w:ascii="宋体" w:hAnsi="宋体"/>
          <w:bCs/>
          <w:sz w:val="24"/>
          <w:highlight w:val="none"/>
          <w:lang w:eastAsia="zh-CN"/>
        </w:rPr>
        <w:t>了</w:t>
      </w:r>
      <w:r>
        <w:rPr>
          <w:rFonts w:hint="eastAsia" w:ascii="宋体" w:hAnsi="宋体"/>
          <w:bCs/>
          <w:sz w:val="24"/>
          <w:highlight w:val="none"/>
        </w:rPr>
        <w:t>业务水平，</w:t>
      </w:r>
      <w:r>
        <w:rPr>
          <w:rFonts w:hint="eastAsia" w:ascii="宋体" w:hAnsi="宋体"/>
          <w:bCs/>
          <w:sz w:val="24"/>
          <w:highlight w:val="none"/>
          <w:lang w:eastAsia="zh-CN"/>
        </w:rPr>
        <w:t>对全面</w:t>
      </w:r>
      <w:r>
        <w:rPr>
          <w:rFonts w:hint="eastAsia" w:ascii="宋体" w:hAnsi="宋体"/>
          <w:bCs/>
          <w:sz w:val="24"/>
          <w:highlight w:val="none"/>
        </w:rPr>
        <w:t>推进我院辅导员队伍职业化、专业化发展</w:t>
      </w:r>
      <w:r>
        <w:rPr>
          <w:rFonts w:hint="eastAsia" w:ascii="宋体" w:hAnsi="宋体"/>
          <w:bCs/>
          <w:sz w:val="24"/>
          <w:highlight w:val="none"/>
          <w:lang w:eastAsia="zh-CN"/>
        </w:rPr>
        <w:t>起到了积极作用</w:t>
      </w:r>
      <w:r>
        <w:rPr>
          <w:rFonts w:hint="eastAsia" w:ascii="宋体" w:hAnsi="宋体"/>
          <w:bCs/>
          <w:sz w:val="24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28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仿宋" w:hAnsi="仿宋" w:eastAsia="仿宋" w:cs="仿宋"/>
          <w:b/>
          <w:bCs/>
          <w:sz w:val="22"/>
        </w:rPr>
      </w:pPr>
      <w:r>
        <w:rPr>
          <w:rFonts w:hint="eastAsia" w:ascii="仿宋" w:hAnsi="仿宋" w:eastAsia="仿宋" w:cs="仿宋"/>
          <w:b/>
          <w:bCs/>
          <w:sz w:val="22"/>
        </w:rPr>
        <w:t>2020级新生辅导员暨新入职辅导员培训</w:t>
      </w:r>
    </w:p>
    <w:tbl>
      <w:tblPr>
        <w:tblStyle w:val="6"/>
        <w:tblW w:w="92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4268"/>
        <w:gridCol w:w="825"/>
        <w:gridCol w:w="964"/>
        <w:gridCol w:w="18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39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2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0"/>
                <w:szCs w:val="20"/>
                <w:lang w:val="en-US" w:eastAsia="zh-CN" w:bidi="ar"/>
              </w:rPr>
              <w:t>时间</w:t>
            </w:r>
          </w:p>
        </w:tc>
        <w:tc>
          <w:tcPr>
            <w:tcW w:w="4268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2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0"/>
                <w:szCs w:val="20"/>
                <w:lang w:val="en-US" w:eastAsia="zh-CN" w:bidi="ar"/>
              </w:rPr>
              <w:t>培训主题</w:t>
            </w:r>
          </w:p>
        </w:tc>
        <w:tc>
          <w:tcPr>
            <w:tcW w:w="825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2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0"/>
                <w:szCs w:val="20"/>
                <w:lang w:val="en-US" w:eastAsia="zh-CN" w:bidi="ar"/>
              </w:rPr>
              <w:t>授课人</w:t>
            </w:r>
          </w:p>
        </w:tc>
        <w:tc>
          <w:tcPr>
            <w:tcW w:w="964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2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0"/>
                <w:szCs w:val="20"/>
                <w:lang w:val="en-US" w:eastAsia="zh-CN" w:bidi="ar"/>
              </w:rPr>
              <w:t>培训地点</w:t>
            </w:r>
          </w:p>
        </w:tc>
        <w:tc>
          <w:tcPr>
            <w:tcW w:w="185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0"/>
                <w:szCs w:val="20"/>
                <w:lang w:val="en-US" w:eastAsia="zh-CN" w:bidi="ar"/>
              </w:rPr>
              <w:t>参与对象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exact"/>
          <w:jc w:val="center"/>
        </w:trPr>
        <w:tc>
          <w:tcPr>
            <w:tcW w:w="139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  <w:t>9月2日10:00-10:30</w:t>
            </w:r>
          </w:p>
        </w:tc>
        <w:tc>
          <w:tcPr>
            <w:tcW w:w="426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"/>
              </w:rPr>
              <w:t>开班仪式</w:t>
            </w:r>
          </w:p>
        </w:tc>
        <w:tc>
          <w:tcPr>
            <w:tcW w:w="82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eastAsia="zh-CN"/>
              </w:rPr>
              <w:t>华清堂</w:t>
            </w: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  <w:t>A712</w:t>
            </w:r>
          </w:p>
        </w:tc>
        <w:tc>
          <w:tcPr>
            <w:tcW w:w="1850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eastAsia="zh-CN"/>
              </w:rPr>
              <w:t>新入职辅导员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exact"/>
          <w:jc w:val="center"/>
        </w:trPr>
        <w:tc>
          <w:tcPr>
            <w:tcW w:w="139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  <w:t>9月2日10:30-11:30</w:t>
            </w:r>
          </w:p>
        </w:tc>
        <w:tc>
          <w:tcPr>
            <w:tcW w:w="4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"/>
              </w:rPr>
              <w:t>新生入学教育及争先创优工作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eastAsia="zh-CN"/>
              </w:rPr>
              <w:t>岳</w:t>
            </w: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eastAsia="zh-CN"/>
              </w:rPr>
              <w:t>磊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eastAsia="zh-CN"/>
              </w:rPr>
              <w:t>华清堂</w:t>
            </w: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  <w:t>A712</w:t>
            </w:r>
          </w:p>
        </w:tc>
        <w:tc>
          <w:tcPr>
            <w:tcW w:w="1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eastAsia="zh-CN"/>
              </w:rPr>
              <w:t>新入职辅导员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exact"/>
          <w:jc w:val="center"/>
        </w:trPr>
        <w:tc>
          <w:tcPr>
            <w:tcW w:w="139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  <w:t>9月2日15:00-16:30</w:t>
            </w:r>
          </w:p>
        </w:tc>
        <w:tc>
          <w:tcPr>
            <w:tcW w:w="4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"/>
              </w:rPr>
              <w:t>生涯规划在学生辅导中的实务应用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"/>
              </w:rPr>
              <w:t xml:space="preserve"> 新生心理特点及辅导技巧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  <w:t>蔡依依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  <w:t>安佳维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eastAsia="zh-CN"/>
              </w:rPr>
              <w:t>华清堂</w:t>
            </w: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  <w:t>A712</w:t>
            </w:r>
          </w:p>
        </w:tc>
        <w:tc>
          <w:tcPr>
            <w:tcW w:w="1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eastAsia="zh-CN"/>
              </w:rPr>
              <w:t>新入职辅导员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  <w:t>2020级</w:t>
            </w: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eastAsia="zh-CN"/>
              </w:rPr>
              <w:t>新生辅导员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exact"/>
          <w:jc w:val="center"/>
        </w:trPr>
        <w:tc>
          <w:tcPr>
            <w:tcW w:w="139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  <w:t>9月3日9:00-11:00</w:t>
            </w:r>
          </w:p>
        </w:tc>
        <w:tc>
          <w:tcPr>
            <w:tcW w:w="4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"/>
              </w:rPr>
              <w:t>学生资助工作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"/>
              </w:rPr>
              <w:t>宿舍管理相关制度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eastAsia="zh-CN"/>
              </w:rPr>
              <w:t>陈</w:t>
            </w: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eastAsia="zh-CN"/>
              </w:rPr>
              <w:t>静</w:t>
            </w: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eastAsia="zh-CN"/>
              </w:rPr>
              <w:t>杨</w:t>
            </w: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eastAsia="zh-CN"/>
              </w:rPr>
              <w:t>欣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eastAsia="zh-CN"/>
              </w:rPr>
              <w:t>华清堂</w:t>
            </w: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  <w:t>A712</w:t>
            </w:r>
          </w:p>
        </w:tc>
        <w:tc>
          <w:tcPr>
            <w:tcW w:w="1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eastAsia="zh-CN"/>
              </w:rPr>
              <w:t>新入职辅导员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exact"/>
          <w:jc w:val="center"/>
        </w:trPr>
        <w:tc>
          <w:tcPr>
            <w:tcW w:w="139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  <w:t>9月3日15:00-17:00</w:t>
            </w:r>
          </w:p>
        </w:tc>
        <w:tc>
          <w:tcPr>
            <w:tcW w:w="4268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eastAsia="zh-CN"/>
              </w:rPr>
              <w:t>大学生心理健康教育与教学</w:t>
            </w: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  <w:t>大学生职业生涯规划与就业指导的教育与教学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eastAsia="zh-CN"/>
              </w:rPr>
              <w:t>王</w:t>
            </w: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eastAsia="zh-CN"/>
              </w:rPr>
              <w:t>蕊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  <w:t>蔡依依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eastAsia="zh-CN"/>
              </w:rPr>
              <w:t>华清堂</w:t>
            </w: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  <w:t>A712</w:t>
            </w:r>
          </w:p>
        </w:tc>
        <w:tc>
          <w:tcPr>
            <w:tcW w:w="1850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eastAsia="zh-CN"/>
              </w:rPr>
              <w:t>新入职辅导员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9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0"/>
                <w:szCs w:val="20"/>
                <w:lang w:val="en-US" w:eastAsia="zh-CN" w:bidi="ar"/>
              </w:rPr>
              <w:t>时间</w:t>
            </w:r>
          </w:p>
        </w:tc>
        <w:tc>
          <w:tcPr>
            <w:tcW w:w="4268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0"/>
                <w:szCs w:val="20"/>
                <w:lang w:val="en-US" w:eastAsia="zh-CN" w:bidi="ar"/>
              </w:rPr>
              <w:t>培训主题</w:t>
            </w:r>
          </w:p>
        </w:tc>
        <w:tc>
          <w:tcPr>
            <w:tcW w:w="825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0"/>
                <w:szCs w:val="20"/>
                <w:lang w:val="en-US" w:eastAsia="zh-CN" w:bidi="ar"/>
              </w:rPr>
              <w:t>授课人</w:t>
            </w:r>
          </w:p>
        </w:tc>
        <w:tc>
          <w:tcPr>
            <w:tcW w:w="964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0"/>
                <w:szCs w:val="20"/>
                <w:lang w:val="en-US" w:eastAsia="zh-CN" w:bidi="ar"/>
              </w:rPr>
              <w:t>培训地点</w:t>
            </w:r>
          </w:p>
        </w:tc>
        <w:tc>
          <w:tcPr>
            <w:tcW w:w="185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0"/>
                <w:szCs w:val="20"/>
                <w:lang w:val="en-US" w:eastAsia="zh-CN" w:bidi="ar"/>
              </w:rPr>
              <w:t>参与对象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exact"/>
          <w:jc w:val="center"/>
        </w:trPr>
        <w:tc>
          <w:tcPr>
            <w:tcW w:w="139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  <w:t>9月4日9:00-10:30</w:t>
            </w:r>
          </w:p>
        </w:tc>
        <w:tc>
          <w:tcPr>
            <w:tcW w:w="426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  <w:t>辅导员工作职责及职业能力提升</w:t>
            </w:r>
          </w:p>
        </w:tc>
        <w:tc>
          <w:tcPr>
            <w:tcW w:w="82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  <w:t>申晓佳</w:t>
            </w:r>
          </w:p>
        </w:tc>
        <w:tc>
          <w:tcPr>
            <w:tcW w:w="96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  <w:t>华清堂A712</w:t>
            </w:r>
          </w:p>
        </w:tc>
        <w:tc>
          <w:tcPr>
            <w:tcW w:w="185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  <w:t>新入职辅导员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7" w:hRule="exact"/>
          <w:jc w:val="center"/>
        </w:trPr>
        <w:tc>
          <w:tcPr>
            <w:tcW w:w="139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  <w:t>9月4日15:00-17:00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  <w:t>工作经验分享交流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  <w:t>（霍兰德职业兴趣应用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  <w:t>大学生恋爱观的教育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  <w:t>把握辅导员工作几个重要环节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  <w:t>宿舍管理经验分享）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  <w:t>温雪婕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  <w:t>张  玲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  <w:t>贾晋利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  <w:t>王震英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  <w:t>华清堂A712</w:t>
            </w: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  <w:t>新入职辅导员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/>
              </w:rPr>
              <w:t>2020级新生辅导员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482" w:firstLineChars="200"/>
        <w:jc w:val="left"/>
        <w:textAlignment w:val="auto"/>
        <w:outlineLvl w:val="9"/>
        <w:rPr>
          <w:rFonts w:hint="eastAsia" w:ascii="黑体" w:hAnsi="宋体" w:eastAsia="黑体"/>
          <w:b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宋体" w:eastAsia="黑体"/>
          <w:b/>
          <w:color w:val="000000"/>
          <w:kern w:val="0"/>
          <w:sz w:val="24"/>
          <w:szCs w:val="24"/>
          <w:lang w:val="en-US" w:eastAsia="zh-CN" w:bidi="ar"/>
        </w:rPr>
        <w:t>五、近期学生违纪情况通报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="黑体" w:hAnsi="宋体" w:eastAsia="黑体"/>
          <w:b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/>
          <w:bCs/>
          <w:sz w:val="24"/>
          <w:highlight w:val="none"/>
          <w:lang w:val="en-US" w:eastAsia="zh-CN"/>
        </w:rPr>
        <w:t>针对近期学生违纪情况进行如下通报：经济与贸易学院经济学18级学生1名（辅导员：秦渊），在课程补考中因“携带手机进入考场并涉及考试课程内容”给予“留校察看”处分（西建华【2020】133号）。望涉及学院加强考风考纪及学生诚信教育等工作，其他各二级学院引以为戒、进一步加强学生教育管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482" w:firstLineChars="200"/>
        <w:jc w:val="left"/>
        <w:textAlignment w:val="auto"/>
        <w:outlineLvl w:val="9"/>
        <w:rPr>
          <w:rFonts w:hint="eastAsia" w:ascii="黑体" w:hAnsi="宋体" w:eastAsia="黑体"/>
          <w:b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宋体" w:eastAsia="黑体"/>
          <w:b/>
          <w:color w:val="000000"/>
          <w:kern w:val="0"/>
          <w:sz w:val="24"/>
          <w:szCs w:val="24"/>
          <w:lang w:val="en-US" w:eastAsia="zh-CN" w:bidi="ar"/>
        </w:rPr>
        <w:t>六、“国庆节”安全与防火检查宿舍情况通报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/>
          <w:bCs/>
          <w:sz w:val="24"/>
          <w:highlight w:val="none"/>
          <w:lang w:val="en-US" w:eastAsia="zh-CN"/>
        </w:rPr>
      </w:pPr>
      <w:r>
        <w:rPr>
          <w:rFonts w:hint="eastAsia" w:ascii="宋体" w:hAnsi="宋体"/>
          <w:bCs/>
          <w:sz w:val="24"/>
          <w:highlight w:val="none"/>
          <w:lang w:val="en-US" w:eastAsia="zh-CN"/>
        </w:rPr>
        <w:t>2020年9月29日，在学院“国庆节”安全与防火检查工作中，存在以下问题，望相关单位对检查通报的情况进行积极整改，同时做好本学院其余宿舍安全隐患排查、全体学生安全主题教育以及宿舍管理规定再学习等工作。</w:t>
      </w:r>
    </w:p>
    <w:p>
      <w:pPr>
        <w:keepNext w:val="0"/>
        <w:keepLines w:val="0"/>
        <w:pageBreakBefore w:val="0"/>
        <w:widowControl w:val="0"/>
        <w:tabs>
          <w:tab w:val="left" w:pos="280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exact"/>
        <w:ind w:left="0" w:leftChars="0" w:right="0" w:rightChars="0" w:firstLine="442" w:firstLineChars="200"/>
        <w:jc w:val="center"/>
        <w:textAlignment w:val="auto"/>
        <w:outlineLvl w:val="9"/>
        <w:rPr>
          <w:rFonts w:hint="eastAsia" w:ascii="仿宋" w:hAnsi="仿宋" w:eastAsia="仿宋"/>
          <w:b/>
          <w:bCs/>
          <w:sz w:val="22"/>
        </w:rPr>
      </w:pPr>
      <w:r>
        <w:rPr>
          <w:rFonts w:hint="eastAsia" w:ascii="仿宋" w:hAnsi="仿宋" w:eastAsia="仿宋"/>
          <w:b/>
          <w:bCs/>
          <w:sz w:val="22"/>
          <w:lang w:val="en-US" w:eastAsia="zh-CN"/>
        </w:rPr>
        <w:t>“国庆节”安全与防火检查宿舍情况</w:t>
      </w:r>
    </w:p>
    <w:tbl>
      <w:tblPr>
        <w:tblStyle w:val="6"/>
        <w:tblW w:w="70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"/>
        <w:gridCol w:w="2325"/>
        <w:gridCol w:w="1688"/>
        <w:gridCol w:w="925"/>
        <w:gridCol w:w="12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exact"/>
          <w:jc w:val="center"/>
        </w:trPr>
        <w:tc>
          <w:tcPr>
            <w:tcW w:w="90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ascii="仿宋" w:hAnsi="仿宋" w:eastAsia="仿宋" w:cstheme="minorEastAsia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0"/>
                <w:szCs w:val="20"/>
                <w:highlight w:val="none"/>
                <w:vertAlign w:val="baseline"/>
                <w:lang w:val="en-US" w:eastAsia="zh-CN"/>
              </w:rPr>
              <w:t>宿舍号</w:t>
            </w:r>
          </w:p>
        </w:tc>
        <w:tc>
          <w:tcPr>
            <w:tcW w:w="2325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ascii="仿宋" w:hAnsi="仿宋" w:eastAsia="仿宋" w:cstheme="minorEastAsia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0"/>
                <w:szCs w:val="20"/>
                <w:highlight w:val="none"/>
                <w:vertAlign w:val="baseline"/>
                <w:lang w:val="en-US" w:eastAsia="zh-CN"/>
              </w:rPr>
              <w:t>具体情况</w:t>
            </w:r>
          </w:p>
        </w:tc>
        <w:tc>
          <w:tcPr>
            <w:tcW w:w="1688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ascii="仿宋" w:hAnsi="仿宋" w:eastAsia="仿宋" w:cstheme="minorEastAsia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0"/>
                <w:szCs w:val="20"/>
                <w:highlight w:val="none"/>
                <w:vertAlign w:val="baseline"/>
                <w:lang w:val="en-US" w:eastAsia="zh-CN"/>
              </w:rPr>
              <w:t>单位</w:t>
            </w:r>
          </w:p>
        </w:tc>
        <w:tc>
          <w:tcPr>
            <w:tcW w:w="925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ascii="仿宋" w:hAnsi="仿宋" w:eastAsia="仿宋" w:cstheme="minorEastAsia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0"/>
                <w:szCs w:val="20"/>
                <w:highlight w:val="none"/>
                <w:vertAlign w:val="baseline"/>
                <w:lang w:val="en-US" w:eastAsia="zh-CN"/>
              </w:rPr>
              <w:t>辅导员</w:t>
            </w:r>
          </w:p>
        </w:tc>
        <w:tc>
          <w:tcPr>
            <w:tcW w:w="1226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ascii="仿宋" w:hAnsi="仿宋" w:eastAsia="仿宋" w:cstheme="minorEastAsia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0"/>
                <w:szCs w:val="20"/>
                <w:highlight w:val="none"/>
                <w:vertAlign w:val="baseline"/>
                <w:lang w:val="en-US" w:eastAsia="zh-CN"/>
              </w:rPr>
              <w:t>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exact"/>
          <w:jc w:val="center"/>
        </w:trPr>
        <w:tc>
          <w:tcPr>
            <w:tcW w:w="90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sz w:val="20"/>
                <w:szCs w:val="20"/>
                <w:highlight w:val="none"/>
                <w:vertAlign w:val="baseline"/>
                <w:lang w:val="en-US" w:eastAsia="zh-CN"/>
              </w:rPr>
              <w:t>G4-611</w:t>
            </w:r>
          </w:p>
        </w:tc>
        <w:tc>
          <w:tcPr>
            <w:tcW w:w="2325" w:type="dxa"/>
            <w:tcBorders>
              <w:top w:val="single" w:color="auto" w:sz="12" w:space="0"/>
              <w:bottom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20"/>
                <w:szCs w:val="20"/>
                <w:lang w:val="en-US" w:eastAsia="zh-CN"/>
              </w:rPr>
              <w:t>用电器不拔电源插销；擅自接线改造安装热水器</w:t>
            </w:r>
          </w:p>
        </w:tc>
        <w:tc>
          <w:tcPr>
            <w:tcW w:w="1688" w:type="dxa"/>
            <w:tcBorders>
              <w:top w:val="single" w:color="auto" w:sz="12" w:space="0"/>
              <w:bottom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济与贸易学院</w:t>
            </w:r>
          </w:p>
        </w:tc>
        <w:tc>
          <w:tcPr>
            <w:tcW w:w="925" w:type="dxa"/>
            <w:tcBorders>
              <w:top w:val="single" w:color="auto" w:sz="12" w:space="0"/>
              <w:bottom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20"/>
                <w:szCs w:val="20"/>
                <w:highlight w:val="none"/>
                <w:vertAlign w:val="baseline"/>
                <w:lang w:val="en-US" w:eastAsia="zh-CN"/>
              </w:rPr>
              <w:t>秦渊    汤亚杰</w:t>
            </w:r>
          </w:p>
        </w:tc>
        <w:tc>
          <w:tcPr>
            <w:tcW w:w="1226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0"/>
                <w:szCs w:val="20"/>
                <w:highlight w:val="none"/>
                <w:vertAlign w:val="baseline"/>
                <w:lang w:val="en-US" w:eastAsia="zh-CN"/>
              </w:rPr>
              <w:t>重点批评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exact"/>
          <w:jc w:val="center"/>
        </w:trPr>
        <w:tc>
          <w:tcPr>
            <w:tcW w:w="90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theme="minor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G4-621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12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theme="minorEastAsia"/>
                <w:bCs/>
                <w:sz w:val="20"/>
                <w:szCs w:val="20"/>
                <w:lang w:val="en-US" w:eastAsia="zh-CN"/>
              </w:rPr>
              <w:t>客厅堆放纸箱等杂物易燃品；卫生间充斥恶臭气味；卫生较差</w:t>
            </w:r>
          </w:p>
        </w:tc>
        <w:tc>
          <w:tcPr>
            <w:tcW w:w="1688" w:type="dxa"/>
            <w:tcBorders>
              <w:top w:val="single" w:color="auto" w:sz="4" w:space="0"/>
              <w:bottom w:val="single" w:color="auto" w:sz="12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管理工程学院</w:t>
            </w:r>
          </w:p>
        </w:tc>
        <w:tc>
          <w:tcPr>
            <w:tcW w:w="925" w:type="dxa"/>
            <w:tcBorders>
              <w:top w:val="single" w:color="auto" w:sz="4" w:space="0"/>
              <w:bottom w:val="single" w:color="auto" w:sz="12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田芳</w:t>
            </w:r>
          </w:p>
        </w:tc>
        <w:tc>
          <w:tcPr>
            <w:tcW w:w="1226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theme="minorEastAsia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0"/>
                <w:szCs w:val="20"/>
                <w:highlight w:val="none"/>
                <w:vertAlign w:val="baseline"/>
                <w:lang w:val="en-US" w:eastAsia="zh-CN"/>
              </w:rPr>
              <w:t>重点批评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2" w:firstLineChars="200"/>
        <w:jc w:val="left"/>
        <w:textAlignment w:val="auto"/>
        <w:outlineLvl w:val="9"/>
        <w:rPr>
          <w:rFonts w:hint="eastAsia" w:ascii="黑体" w:hAnsi="宋体" w:eastAsia="黑体"/>
          <w:b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宋体" w:eastAsia="黑体"/>
          <w:b/>
          <w:color w:val="000000"/>
          <w:kern w:val="0"/>
          <w:sz w:val="24"/>
          <w:szCs w:val="24"/>
          <w:lang w:val="en-US" w:eastAsia="zh-CN" w:bidi="ar"/>
        </w:rPr>
        <w:t>七、对近期有关工作人员工作失误的通报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="宋体" w:hAnsi="宋体"/>
          <w:bCs/>
          <w:sz w:val="24"/>
          <w:highlight w:val="none"/>
          <w:lang w:val="en-US" w:eastAsia="zh-CN"/>
        </w:rPr>
      </w:pPr>
      <w:r>
        <w:rPr>
          <w:rFonts w:hint="eastAsia" w:ascii="宋体" w:hAnsi="宋体"/>
          <w:bCs/>
          <w:sz w:val="24"/>
          <w:highlight w:val="none"/>
          <w:lang w:val="en-US" w:eastAsia="zh-CN"/>
        </w:rPr>
        <w:t>2020年7月，在对2020届毕业生宿舍打扫清理工作中，因艺术学院、宿舍管理中心等两个单位统计、报送信息错误，导致G14-629宿舍4名在校生的个人物品被误当做毕业生遗弃物品清理。艺术学院、宿舍管理中心等两个单位因重大工作失误，造成学生及学院财产损失。为严肃纪律、警醒他人，根据《西安建筑科技大学华清学院学生工作部业绩津贴考核实施办法》中考核细则的第九条第一款规定，现就“</w:t>
      </w:r>
      <w:r>
        <w:rPr>
          <w:rFonts w:hint="eastAsia" w:ascii="宋体" w:hAnsi="宋体"/>
          <w:bCs/>
          <w:sz w:val="24"/>
          <w:highlight w:val="none"/>
        </w:rPr>
        <w:t>对于学院、学工部、各中心（</w:t>
      </w:r>
      <w:r>
        <w:rPr>
          <w:rFonts w:hint="eastAsia" w:ascii="宋体" w:hAnsi="宋体"/>
          <w:bCs/>
          <w:sz w:val="24"/>
          <w:highlight w:val="none"/>
          <w:lang w:eastAsia="zh-CN"/>
        </w:rPr>
        <w:t>二级学院</w:t>
      </w:r>
      <w:r>
        <w:rPr>
          <w:rFonts w:hint="eastAsia" w:ascii="宋体" w:hAnsi="宋体"/>
          <w:bCs/>
          <w:sz w:val="24"/>
          <w:highlight w:val="none"/>
        </w:rPr>
        <w:t>）安排部署的工作任务出现失误并造成一定后果的</w:t>
      </w:r>
      <w:r>
        <w:rPr>
          <w:rFonts w:hint="eastAsia" w:ascii="宋体" w:hAnsi="宋体"/>
          <w:bCs/>
          <w:sz w:val="24"/>
          <w:highlight w:val="none"/>
          <w:lang w:val="en-US" w:eastAsia="zh-CN"/>
        </w:rPr>
        <w:t>”艺术学院、宿舍管理中心等两个单位进行通报批评，并扣除业绩津贴200元/单位。</w:t>
      </w:r>
    </w:p>
    <w:p>
      <w:pPr>
        <w:keepNext w:val="0"/>
        <w:keepLines w:val="0"/>
        <w:pageBreakBefore w:val="0"/>
        <w:tabs>
          <w:tab w:val="left" w:pos="59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</w:pPr>
    </w:p>
    <w:sectPr>
      <w:footerReference r:id="rId3" w:type="default"/>
      <w:pgSz w:w="11906" w:h="16838"/>
      <w:pgMar w:top="1361" w:right="1797" w:bottom="1361" w:left="179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altName w:val="仿宋"/>
    <w:panose1 w:val="020B0604020202020204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B0604020202020204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eastAsia="宋体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OqXm5zwAAAAUBAAAPAAAAAAAAAAEAIAAAACIAAABkcnMvZG93bnJldi54bWxQSwECFAAU&#10;AAAACACHTuJALOOGvcEBAACNAwAADgAAAAAAAAABACAAAAAeAQAAZHJzL2Uyb0RvYy54bWxQSwUG&#10;AAAAAAYABgBZAQAAU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eastAsia="宋体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ED6DE7"/>
    <w:multiLevelType w:val="multilevel"/>
    <w:tmpl w:val="27ED6DE7"/>
    <w:lvl w:ilvl="0" w:tentative="0">
      <w:start w:val="1"/>
      <w:numFmt w:val="bullet"/>
      <w:lvlText w:val=""/>
      <w:lvlJc w:val="left"/>
      <w:pPr>
        <w:ind w:left="2715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3135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3555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3975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4395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4815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5235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5655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6075" w:hanging="420"/>
      </w:pPr>
      <w:rPr>
        <w:rFonts w:hint="default" w:ascii="Wingdings" w:hAnsi="Wingdings"/>
      </w:rPr>
    </w:lvl>
  </w:abstractNum>
  <w:abstractNum w:abstractNumId="1">
    <w:nsid w:val="3E947C9B"/>
    <w:multiLevelType w:val="multilevel"/>
    <w:tmpl w:val="3E947C9B"/>
    <w:lvl w:ilvl="0" w:tentative="0">
      <w:start w:val="1"/>
      <w:numFmt w:val="bullet"/>
      <w:lvlText w:val=""/>
      <w:lvlJc w:val="left"/>
      <w:pPr>
        <w:ind w:left="198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2527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2947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3367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3787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4207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4627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5047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5467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C50"/>
    <w:rsid w:val="00002881"/>
    <w:rsid w:val="00063EFA"/>
    <w:rsid w:val="0007623A"/>
    <w:rsid w:val="000A02CE"/>
    <w:rsid w:val="000A5E60"/>
    <w:rsid w:val="000C3B8C"/>
    <w:rsid w:val="000F5B23"/>
    <w:rsid w:val="00107072"/>
    <w:rsid w:val="00110434"/>
    <w:rsid w:val="00110A6C"/>
    <w:rsid w:val="00123639"/>
    <w:rsid w:val="0013326C"/>
    <w:rsid w:val="001638CD"/>
    <w:rsid w:val="00166993"/>
    <w:rsid w:val="00187C50"/>
    <w:rsid w:val="0019159A"/>
    <w:rsid w:val="001C3AA7"/>
    <w:rsid w:val="001E3B31"/>
    <w:rsid w:val="00225702"/>
    <w:rsid w:val="0022626B"/>
    <w:rsid w:val="00237E7C"/>
    <w:rsid w:val="002854A4"/>
    <w:rsid w:val="00295AED"/>
    <w:rsid w:val="002B0715"/>
    <w:rsid w:val="002B5FDC"/>
    <w:rsid w:val="002B6796"/>
    <w:rsid w:val="00311942"/>
    <w:rsid w:val="00315256"/>
    <w:rsid w:val="00327D06"/>
    <w:rsid w:val="0034426F"/>
    <w:rsid w:val="00370A85"/>
    <w:rsid w:val="00375F3B"/>
    <w:rsid w:val="00387A21"/>
    <w:rsid w:val="003E0F51"/>
    <w:rsid w:val="003E3C6C"/>
    <w:rsid w:val="0040453E"/>
    <w:rsid w:val="0040564A"/>
    <w:rsid w:val="00407112"/>
    <w:rsid w:val="004373B3"/>
    <w:rsid w:val="0045077C"/>
    <w:rsid w:val="00464E16"/>
    <w:rsid w:val="004761F9"/>
    <w:rsid w:val="004B6680"/>
    <w:rsid w:val="004C039D"/>
    <w:rsid w:val="004C66BB"/>
    <w:rsid w:val="004D04D0"/>
    <w:rsid w:val="004E0BF1"/>
    <w:rsid w:val="004F3423"/>
    <w:rsid w:val="00522104"/>
    <w:rsid w:val="00541347"/>
    <w:rsid w:val="00567AE4"/>
    <w:rsid w:val="00575B21"/>
    <w:rsid w:val="005B4E1E"/>
    <w:rsid w:val="005B6D2C"/>
    <w:rsid w:val="005C419F"/>
    <w:rsid w:val="005E34D1"/>
    <w:rsid w:val="00603603"/>
    <w:rsid w:val="00621B73"/>
    <w:rsid w:val="00663051"/>
    <w:rsid w:val="0067031E"/>
    <w:rsid w:val="00682356"/>
    <w:rsid w:val="006A5122"/>
    <w:rsid w:val="006A5F0C"/>
    <w:rsid w:val="006E3E32"/>
    <w:rsid w:val="006E43FD"/>
    <w:rsid w:val="006F1961"/>
    <w:rsid w:val="00794F09"/>
    <w:rsid w:val="007A2ECE"/>
    <w:rsid w:val="007D2995"/>
    <w:rsid w:val="008279B1"/>
    <w:rsid w:val="00831DED"/>
    <w:rsid w:val="0088031F"/>
    <w:rsid w:val="008953A7"/>
    <w:rsid w:val="008A7878"/>
    <w:rsid w:val="008B275A"/>
    <w:rsid w:val="00903688"/>
    <w:rsid w:val="009308C1"/>
    <w:rsid w:val="00931292"/>
    <w:rsid w:val="009403FD"/>
    <w:rsid w:val="009D51D1"/>
    <w:rsid w:val="00A17E26"/>
    <w:rsid w:val="00A362FA"/>
    <w:rsid w:val="00A54000"/>
    <w:rsid w:val="00AB1059"/>
    <w:rsid w:val="00AF20D4"/>
    <w:rsid w:val="00B30489"/>
    <w:rsid w:val="00B87F6B"/>
    <w:rsid w:val="00BE28EE"/>
    <w:rsid w:val="00BE5D36"/>
    <w:rsid w:val="00BF7803"/>
    <w:rsid w:val="00C154C9"/>
    <w:rsid w:val="00C16311"/>
    <w:rsid w:val="00C34312"/>
    <w:rsid w:val="00C721BA"/>
    <w:rsid w:val="00C72FD4"/>
    <w:rsid w:val="00C87BE1"/>
    <w:rsid w:val="00D30E50"/>
    <w:rsid w:val="00D52673"/>
    <w:rsid w:val="00DA255C"/>
    <w:rsid w:val="00DD7AF3"/>
    <w:rsid w:val="00DE2307"/>
    <w:rsid w:val="00E03B6C"/>
    <w:rsid w:val="00E147C3"/>
    <w:rsid w:val="00E7656F"/>
    <w:rsid w:val="00EA57CF"/>
    <w:rsid w:val="00EB60AD"/>
    <w:rsid w:val="00EC2153"/>
    <w:rsid w:val="00ED412D"/>
    <w:rsid w:val="00EE4F86"/>
    <w:rsid w:val="00EE6849"/>
    <w:rsid w:val="00F03DDA"/>
    <w:rsid w:val="00F07BCB"/>
    <w:rsid w:val="00F16F8D"/>
    <w:rsid w:val="00F556E8"/>
    <w:rsid w:val="00F70801"/>
    <w:rsid w:val="00F75F92"/>
    <w:rsid w:val="00FE0F5D"/>
    <w:rsid w:val="00FF2C97"/>
    <w:rsid w:val="01036773"/>
    <w:rsid w:val="01062DCF"/>
    <w:rsid w:val="01445A49"/>
    <w:rsid w:val="014B2276"/>
    <w:rsid w:val="014D73CA"/>
    <w:rsid w:val="01725BAF"/>
    <w:rsid w:val="01765177"/>
    <w:rsid w:val="017C2DE2"/>
    <w:rsid w:val="01C34765"/>
    <w:rsid w:val="01FB7254"/>
    <w:rsid w:val="02083B56"/>
    <w:rsid w:val="02426E37"/>
    <w:rsid w:val="026C4E5B"/>
    <w:rsid w:val="026D5FE3"/>
    <w:rsid w:val="02A5329F"/>
    <w:rsid w:val="02D94409"/>
    <w:rsid w:val="02F96E1E"/>
    <w:rsid w:val="0385634A"/>
    <w:rsid w:val="03CF7C72"/>
    <w:rsid w:val="04345ADB"/>
    <w:rsid w:val="045C5AC8"/>
    <w:rsid w:val="046A71F0"/>
    <w:rsid w:val="04BF5ECE"/>
    <w:rsid w:val="04D9090D"/>
    <w:rsid w:val="05013644"/>
    <w:rsid w:val="052569AF"/>
    <w:rsid w:val="05B826C8"/>
    <w:rsid w:val="06030687"/>
    <w:rsid w:val="060907A4"/>
    <w:rsid w:val="065238D7"/>
    <w:rsid w:val="06C028C3"/>
    <w:rsid w:val="06CA103D"/>
    <w:rsid w:val="0707072F"/>
    <w:rsid w:val="078E323D"/>
    <w:rsid w:val="07BB5BCA"/>
    <w:rsid w:val="08A615DB"/>
    <w:rsid w:val="08C11357"/>
    <w:rsid w:val="09701777"/>
    <w:rsid w:val="0971438E"/>
    <w:rsid w:val="098F3C08"/>
    <w:rsid w:val="09AB1839"/>
    <w:rsid w:val="09C35C0B"/>
    <w:rsid w:val="09C44F35"/>
    <w:rsid w:val="09EE744D"/>
    <w:rsid w:val="0A2D04B5"/>
    <w:rsid w:val="0A59255A"/>
    <w:rsid w:val="0A987B01"/>
    <w:rsid w:val="0AC75417"/>
    <w:rsid w:val="0B0C5AC8"/>
    <w:rsid w:val="0B5D6A2E"/>
    <w:rsid w:val="0B93108E"/>
    <w:rsid w:val="0BBA3ECE"/>
    <w:rsid w:val="0BE418DF"/>
    <w:rsid w:val="0BE9194A"/>
    <w:rsid w:val="0C6959C3"/>
    <w:rsid w:val="0C9A0B64"/>
    <w:rsid w:val="0CE178A9"/>
    <w:rsid w:val="0CF526EC"/>
    <w:rsid w:val="0D0F788A"/>
    <w:rsid w:val="0D2152A4"/>
    <w:rsid w:val="0D46082C"/>
    <w:rsid w:val="0D7F3B4A"/>
    <w:rsid w:val="0D8A1C4F"/>
    <w:rsid w:val="0DCD6011"/>
    <w:rsid w:val="0DDC3374"/>
    <w:rsid w:val="0DEC754B"/>
    <w:rsid w:val="0DEE2C6E"/>
    <w:rsid w:val="0E1C3498"/>
    <w:rsid w:val="0E1E174C"/>
    <w:rsid w:val="0E635519"/>
    <w:rsid w:val="0E8A1BF5"/>
    <w:rsid w:val="0EF33336"/>
    <w:rsid w:val="0F1D1AAC"/>
    <w:rsid w:val="0F787E22"/>
    <w:rsid w:val="0F7E1A10"/>
    <w:rsid w:val="0FAF4110"/>
    <w:rsid w:val="0FEC52B1"/>
    <w:rsid w:val="10146FED"/>
    <w:rsid w:val="108D1E61"/>
    <w:rsid w:val="110A15E9"/>
    <w:rsid w:val="11616663"/>
    <w:rsid w:val="118E3E05"/>
    <w:rsid w:val="119D7128"/>
    <w:rsid w:val="11B52FD6"/>
    <w:rsid w:val="11DB533E"/>
    <w:rsid w:val="12026C0C"/>
    <w:rsid w:val="12065A03"/>
    <w:rsid w:val="122839E5"/>
    <w:rsid w:val="12365F5B"/>
    <w:rsid w:val="124C1153"/>
    <w:rsid w:val="125D0610"/>
    <w:rsid w:val="127B0AC3"/>
    <w:rsid w:val="12DB7840"/>
    <w:rsid w:val="132B3319"/>
    <w:rsid w:val="132C080E"/>
    <w:rsid w:val="133963CC"/>
    <w:rsid w:val="136E4CB4"/>
    <w:rsid w:val="13831BCA"/>
    <w:rsid w:val="1411313E"/>
    <w:rsid w:val="14172FEE"/>
    <w:rsid w:val="14252530"/>
    <w:rsid w:val="145E3E2E"/>
    <w:rsid w:val="14813CC7"/>
    <w:rsid w:val="149E7457"/>
    <w:rsid w:val="14A6404D"/>
    <w:rsid w:val="14D35549"/>
    <w:rsid w:val="14F02F41"/>
    <w:rsid w:val="15096366"/>
    <w:rsid w:val="150E72C0"/>
    <w:rsid w:val="155551F5"/>
    <w:rsid w:val="15AB4872"/>
    <w:rsid w:val="16387EE5"/>
    <w:rsid w:val="164D7746"/>
    <w:rsid w:val="16851659"/>
    <w:rsid w:val="168C3E1D"/>
    <w:rsid w:val="16D960BC"/>
    <w:rsid w:val="16E40B28"/>
    <w:rsid w:val="16EC792D"/>
    <w:rsid w:val="17010230"/>
    <w:rsid w:val="171313B3"/>
    <w:rsid w:val="17201584"/>
    <w:rsid w:val="17872ABC"/>
    <w:rsid w:val="1824094F"/>
    <w:rsid w:val="184B5D84"/>
    <w:rsid w:val="185D087D"/>
    <w:rsid w:val="18B07F7C"/>
    <w:rsid w:val="18BD5AFF"/>
    <w:rsid w:val="18E85B70"/>
    <w:rsid w:val="193A7F8A"/>
    <w:rsid w:val="19A70FF9"/>
    <w:rsid w:val="19C92688"/>
    <w:rsid w:val="19F972D8"/>
    <w:rsid w:val="1A7A1476"/>
    <w:rsid w:val="1AA40DD5"/>
    <w:rsid w:val="1AB32F69"/>
    <w:rsid w:val="1ACC5938"/>
    <w:rsid w:val="1B087E9F"/>
    <w:rsid w:val="1B2627FC"/>
    <w:rsid w:val="1B8B670C"/>
    <w:rsid w:val="1C887BF8"/>
    <w:rsid w:val="1C8B0FEF"/>
    <w:rsid w:val="1CA64081"/>
    <w:rsid w:val="1CF3638E"/>
    <w:rsid w:val="1D06330A"/>
    <w:rsid w:val="1D5034CC"/>
    <w:rsid w:val="1D72555E"/>
    <w:rsid w:val="1DF06DF5"/>
    <w:rsid w:val="1DF8760C"/>
    <w:rsid w:val="1E3325EC"/>
    <w:rsid w:val="1E6843EF"/>
    <w:rsid w:val="1F056468"/>
    <w:rsid w:val="1F0674B6"/>
    <w:rsid w:val="1F5E4E3C"/>
    <w:rsid w:val="1F5F32A4"/>
    <w:rsid w:val="1F661DCB"/>
    <w:rsid w:val="1F6C53B0"/>
    <w:rsid w:val="1FE34C09"/>
    <w:rsid w:val="20026F4B"/>
    <w:rsid w:val="200F68CA"/>
    <w:rsid w:val="20196EC2"/>
    <w:rsid w:val="20452BBC"/>
    <w:rsid w:val="205A562E"/>
    <w:rsid w:val="209C7682"/>
    <w:rsid w:val="20D837AA"/>
    <w:rsid w:val="20E278A1"/>
    <w:rsid w:val="21543230"/>
    <w:rsid w:val="21727A49"/>
    <w:rsid w:val="217F706C"/>
    <w:rsid w:val="21894347"/>
    <w:rsid w:val="219C0379"/>
    <w:rsid w:val="219F612C"/>
    <w:rsid w:val="21AE6B1F"/>
    <w:rsid w:val="221318B5"/>
    <w:rsid w:val="22365D0E"/>
    <w:rsid w:val="22835D9B"/>
    <w:rsid w:val="22BD1D22"/>
    <w:rsid w:val="230A56D5"/>
    <w:rsid w:val="235248BD"/>
    <w:rsid w:val="23934F22"/>
    <w:rsid w:val="24323FC7"/>
    <w:rsid w:val="2434056C"/>
    <w:rsid w:val="24494220"/>
    <w:rsid w:val="24503DD6"/>
    <w:rsid w:val="24606B99"/>
    <w:rsid w:val="24673921"/>
    <w:rsid w:val="24B2462F"/>
    <w:rsid w:val="24CC6AF9"/>
    <w:rsid w:val="251F1875"/>
    <w:rsid w:val="25461627"/>
    <w:rsid w:val="256A3D1F"/>
    <w:rsid w:val="25D76F47"/>
    <w:rsid w:val="25F7DFF8"/>
    <w:rsid w:val="2605504F"/>
    <w:rsid w:val="27014490"/>
    <w:rsid w:val="279D6DDD"/>
    <w:rsid w:val="27A15D03"/>
    <w:rsid w:val="27AD5633"/>
    <w:rsid w:val="27CB5BB3"/>
    <w:rsid w:val="280E5FD9"/>
    <w:rsid w:val="286E0B75"/>
    <w:rsid w:val="28794674"/>
    <w:rsid w:val="29F90647"/>
    <w:rsid w:val="2A11516C"/>
    <w:rsid w:val="2A357ABF"/>
    <w:rsid w:val="2AA27259"/>
    <w:rsid w:val="2AA87218"/>
    <w:rsid w:val="2AAC6DBD"/>
    <w:rsid w:val="2AB772CD"/>
    <w:rsid w:val="2ABD4142"/>
    <w:rsid w:val="2B78582B"/>
    <w:rsid w:val="2B995B88"/>
    <w:rsid w:val="2BA33E24"/>
    <w:rsid w:val="2CA31D3B"/>
    <w:rsid w:val="2CBE722C"/>
    <w:rsid w:val="2CC55BAD"/>
    <w:rsid w:val="2CD21751"/>
    <w:rsid w:val="2D171931"/>
    <w:rsid w:val="2D3D5495"/>
    <w:rsid w:val="2D6F057C"/>
    <w:rsid w:val="2D7C0668"/>
    <w:rsid w:val="2D88566B"/>
    <w:rsid w:val="2DCD098F"/>
    <w:rsid w:val="2E6166C3"/>
    <w:rsid w:val="2E810481"/>
    <w:rsid w:val="2E9E640D"/>
    <w:rsid w:val="2EE1610E"/>
    <w:rsid w:val="2EE512BB"/>
    <w:rsid w:val="2F1771B1"/>
    <w:rsid w:val="2FB47504"/>
    <w:rsid w:val="2FBF39E3"/>
    <w:rsid w:val="305513B8"/>
    <w:rsid w:val="30E54507"/>
    <w:rsid w:val="31015F8B"/>
    <w:rsid w:val="3104030C"/>
    <w:rsid w:val="310644A3"/>
    <w:rsid w:val="310A2CAD"/>
    <w:rsid w:val="3185704B"/>
    <w:rsid w:val="31BF55D7"/>
    <w:rsid w:val="31CC629F"/>
    <w:rsid w:val="31CF514B"/>
    <w:rsid w:val="31EF5941"/>
    <w:rsid w:val="31EF6362"/>
    <w:rsid w:val="31FC393B"/>
    <w:rsid w:val="32486DE7"/>
    <w:rsid w:val="326D6321"/>
    <w:rsid w:val="32716788"/>
    <w:rsid w:val="32AC29F3"/>
    <w:rsid w:val="32D554B4"/>
    <w:rsid w:val="32E61C50"/>
    <w:rsid w:val="331940FB"/>
    <w:rsid w:val="335A55E0"/>
    <w:rsid w:val="347265FE"/>
    <w:rsid w:val="34913E43"/>
    <w:rsid w:val="34972596"/>
    <w:rsid w:val="34E72768"/>
    <w:rsid w:val="35B3729C"/>
    <w:rsid w:val="35C704B9"/>
    <w:rsid w:val="36016937"/>
    <w:rsid w:val="36810955"/>
    <w:rsid w:val="36C87A16"/>
    <w:rsid w:val="36D256CA"/>
    <w:rsid w:val="37427DFE"/>
    <w:rsid w:val="37570237"/>
    <w:rsid w:val="377F6956"/>
    <w:rsid w:val="378E697C"/>
    <w:rsid w:val="37955072"/>
    <w:rsid w:val="37D1063E"/>
    <w:rsid w:val="382922A4"/>
    <w:rsid w:val="387D1A1C"/>
    <w:rsid w:val="388B168E"/>
    <w:rsid w:val="392931F6"/>
    <w:rsid w:val="3939274C"/>
    <w:rsid w:val="394750EB"/>
    <w:rsid w:val="398D0808"/>
    <w:rsid w:val="39A44124"/>
    <w:rsid w:val="39DC3005"/>
    <w:rsid w:val="3A644EC6"/>
    <w:rsid w:val="3A6D1851"/>
    <w:rsid w:val="3AA544AB"/>
    <w:rsid w:val="3ABB1CF4"/>
    <w:rsid w:val="3B1747F3"/>
    <w:rsid w:val="3B294ED0"/>
    <w:rsid w:val="3B7162C3"/>
    <w:rsid w:val="3B930D51"/>
    <w:rsid w:val="3BC37322"/>
    <w:rsid w:val="3BED771E"/>
    <w:rsid w:val="3C17439E"/>
    <w:rsid w:val="3C187E77"/>
    <w:rsid w:val="3C1E5892"/>
    <w:rsid w:val="3C4A58A4"/>
    <w:rsid w:val="3C5F7474"/>
    <w:rsid w:val="3CE95C5B"/>
    <w:rsid w:val="3D11458D"/>
    <w:rsid w:val="3D673FA2"/>
    <w:rsid w:val="3D755E49"/>
    <w:rsid w:val="3D7D3853"/>
    <w:rsid w:val="3D895499"/>
    <w:rsid w:val="3DB65C00"/>
    <w:rsid w:val="3DB67707"/>
    <w:rsid w:val="3DDD2208"/>
    <w:rsid w:val="3E00588C"/>
    <w:rsid w:val="3E472C15"/>
    <w:rsid w:val="3E515773"/>
    <w:rsid w:val="3EC71FD6"/>
    <w:rsid w:val="3F2A3AC5"/>
    <w:rsid w:val="3F4055F1"/>
    <w:rsid w:val="3F7F18BA"/>
    <w:rsid w:val="410A385A"/>
    <w:rsid w:val="41191673"/>
    <w:rsid w:val="412E608A"/>
    <w:rsid w:val="415B621A"/>
    <w:rsid w:val="417E6B0D"/>
    <w:rsid w:val="41A02F50"/>
    <w:rsid w:val="41E03F08"/>
    <w:rsid w:val="41FF73E5"/>
    <w:rsid w:val="42111B9D"/>
    <w:rsid w:val="42172849"/>
    <w:rsid w:val="421C7487"/>
    <w:rsid w:val="42476527"/>
    <w:rsid w:val="424B3AE7"/>
    <w:rsid w:val="429D46EF"/>
    <w:rsid w:val="42FE1E6D"/>
    <w:rsid w:val="431E7447"/>
    <w:rsid w:val="43232EA5"/>
    <w:rsid w:val="43766569"/>
    <w:rsid w:val="43822BC6"/>
    <w:rsid w:val="43C93FCD"/>
    <w:rsid w:val="444218DB"/>
    <w:rsid w:val="445E1A29"/>
    <w:rsid w:val="4495177C"/>
    <w:rsid w:val="45477A42"/>
    <w:rsid w:val="45527042"/>
    <w:rsid w:val="455D793E"/>
    <w:rsid w:val="45636220"/>
    <w:rsid w:val="45BE216E"/>
    <w:rsid w:val="45C927FB"/>
    <w:rsid w:val="45F01687"/>
    <w:rsid w:val="460C4A08"/>
    <w:rsid w:val="46316D6C"/>
    <w:rsid w:val="46322C7F"/>
    <w:rsid w:val="4677426C"/>
    <w:rsid w:val="46853DC1"/>
    <w:rsid w:val="468E3293"/>
    <w:rsid w:val="476E017A"/>
    <w:rsid w:val="47DD14D2"/>
    <w:rsid w:val="4825181D"/>
    <w:rsid w:val="484A64EA"/>
    <w:rsid w:val="487E41CC"/>
    <w:rsid w:val="49435BA5"/>
    <w:rsid w:val="49FA56E7"/>
    <w:rsid w:val="4A0B62A4"/>
    <w:rsid w:val="4A226DD5"/>
    <w:rsid w:val="4A5C40C0"/>
    <w:rsid w:val="4A6340A2"/>
    <w:rsid w:val="4A77514D"/>
    <w:rsid w:val="4A7A0C9F"/>
    <w:rsid w:val="4AF3498D"/>
    <w:rsid w:val="4B25152F"/>
    <w:rsid w:val="4B2D6988"/>
    <w:rsid w:val="4B4613BE"/>
    <w:rsid w:val="4B6120BF"/>
    <w:rsid w:val="4BB462DF"/>
    <w:rsid w:val="4BC46EEC"/>
    <w:rsid w:val="4BD47114"/>
    <w:rsid w:val="4C0A0C53"/>
    <w:rsid w:val="4C771228"/>
    <w:rsid w:val="4C7766B2"/>
    <w:rsid w:val="4CA60F05"/>
    <w:rsid w:val="4CC37E4C"/>
    <w:rsid w:val="4CC75160"/>
    <w:rsid w:val="4CE51716"/>
    <w:rsid w:val="4CE5526E"/>
    <w:rsid w:val="4CF63F4B"/>
    <w:rsid w:val="4D8B60E5"/>
    <w:rsid w:val="4DBA7115"/>
    <w:rsid w:val="4DCA16BC"/>
    <w:rsid w:val="4DD13902"/>
    <w:rsid w:val="4E38627E"/>
    <w:rsid w:val="4E555E38"/>
    <w:rsid w:val="4E9378B1"/>
    <w:rsid w:val="4E9A0634"/>
    <w:rsid w:val="4F925F38"/>
    <w:rsid w:val="4FC252B3"/>
    <w:rsid w:val="4FF420A8"/>
    <w:rsid w:val="50140E8E"/>
    <w:rsid w:val="50984E2B"/>
    <w:rsid w:val="50F33910"/>
    <w:rsid w:val="516348FF"/>
    <w:rsid w:val="51B46DF8"/>
    <w:rsid w:val="520C5375"/>
    <w:rsid w:val="522A4513"/>
    <w:rsid w:val="52850BF4"/>
    <w:rsid w:val="528560C8"/>
    <w:rsid w:val="52B60665"/>
    <w:rsid w:val="52EA7B9F"/>
    <w:rsid w:val="531F04EC"/>
    <w:rsid w:val="537D0FBC"/>
    <w:rsid w:val="543F5EBF"/>
    <w:rsid w:val="544112BC"/>
    <w:rsid w:val="54C12286"/>
    <w:rsid w:val="54E07D28"/>
    <w:rsid w:val="54F074F1"/>
    <w:rsid w:val="55212C67"/>
    <w:rsid w:val="5572648D"/>
    <w:rsid w:val="55A71670"/>
    <w:rsid w:val="55CF44C4"/>
    <w:rsid w:val="55F35871"/>
    <w:rsid w:val="562359D5"/>
    <w:rsid w:val="562863C9"/>
    <w:rsid w:val="567F336A"/>
    <w:rsid w:val="568268EC"/>
    <w:rsid w:val="56A46236"/>
    <w:rsid w:val="56EF7CB8"/>
    <w:rsid w:val="575C5F92"/>
    <w:rsid w:val="57826B97"/>
    <w:rsid w:val="57A21AAF"/>
    <w:rsid w:val="57D051DB"/>
    <w:rsid w:val="586B5AA4"/>
    <w:rsid w:val="588F1C2B"/>
    <w:rsid w:val="58B14CD9"/>
    <w:rsid w:val="58BD79D2"/>
    <w:rsid w:val="58D456A0"/>
    <w:rsid w:val="58D672D3"/>
    <w:rsid w:val="597B5F1B"/>
    <w:rsid w:val="5A02095D"/>
    <w:rsid w:val="5A082DC4"/>
    <w:rsid w:val="5A120336"/>
    <w:rsid w:val="5A186B7C"/>
    <w:rsid w:val="5A3B5E65"/>
    <w:rsid w:val="5A496BC7"/>
    <w:rsid w:val="5A5B7E9D"/>
    <w:rsid w:val="5A771978"/>
    <w:rsid w:val="5A82316D"/>
    <w:rsid w:val="5AF86B03"/>
    <w:rsid w:val="5AFD0C89"/>
    <w:rsid w:val="5B766E1C"/>
    <w:rsid w:val="5B7E167D"/>
    <w:rsid w:val="5BA06D2A"/>
    <w:rsid w:val="5BF521E7"/>
    <w:rsid w:val="5C145652"/>
    <w:rsid w:val="5C763531"/>
    <w:rsid w:val="5C885A3B"/>
    <w:rsid w:val="5C907F42"/>
    <w:rsid w:val="5CC07364"/>
    <w:rsid w:val="5CD1163D"/>
    <w:rsid w:val="5CE50F6B"/>
    <w:rsid w:val="5CF47866"/>
    <w:rsid w:val="5D193DFC"/>
    <w:rsid w:val="5D4B78C3"/>
    <w:rsid w:val="5D7634F4"/>
    <w:rsid w:val="5D77001B"/>
    <w:rsid w:val="5D7C75D2"/>
    <w:rsid w:val="5D92301C"/>
    <w:rsid w:val="5D9531FB"/>
    <w:rsid w:val="5DB476CA"/>
    <w:rsid w:val="5DB83D2E"/>
    <w:rsid w:val="5DFD25FC"/>
    <w:rsid w:val="5E173AF1"/>
    <w:rsid w:val="5E6149A8"/>
    <w:rsid w:val="5E94131E"/>
    <w:rsid w:val="5EE11E19"/>
    <w:rsid w:val="5EFD5704"/>
    <w:rsid w:val="5F1E168C"/>
    <w:rsid w:val="5F405770"/>
    <w:rsid w:val="5F523501"/>
    <w:rsid w:val="5F651FD1"/>
    <w:rsid w:val="5FB71DA1"/>
    <w:rsid w:val="5FDB5148"/>
    <w:rsid w:val="5FDD41F9"/>
    <w:rsid w:val="60222EF6"/>
    <w:rsid w:val="605B7ED9"/>
    <w:rsid w:val="60755CD7"/>
    <w:rsid w:val="60812F9E"/>
    <w:rsid w:val="608555C8"/>
    <w:rsid w:val="60A66396"/>
    <w:rsid w:val="60EE2227"/>
    <w:rsid w:val="615D1FBE"/>
    <w:rsid w:val="61632C56"/>
    <w:rsid w:val="617F252B"/>
    <w:rsid w:val="61B63EA0"/>
    <w:rsid w:val="61D16C2E"/>
    <w:rsid w:val="61DE2377"/>
    <w:rsid w:val="627849DC"/>
    <w:rsid w:val="62C64C7D"/>
    <w:rsid w:val="62D756A5"/>
    <w:rsid w:val="62D75D56"/>
    <w:rsid w:val="62FD4FB3"/>
    <w:rsid w:val="632C2624"/>
    <w:rsid w:val="63920ADC"/>
    <w:rsid w:val="63B13D8F"/>
    <w:rsid w:val="63BC22B1"/>
    <w:rsid w:val="64B053A7"/>
    <w:rsid w:val="64D700F6"/>
    <w:rsid w:val="64DF16E1"/>
    <w:rsid w:val="651839F2"/>
    <w:rsid w:val="654839B4"/>
    <w:rsid w:val="655E7439"/>
    <w:rsid w:val="65A99ADE"/>
    <w:rsid w:val="65C42201"/>
    <w:rsid w:val="65FB4646"/>
    <w:rsid w:val="663E6378"/>
    <w:rsid w:val="66642DBE"/>
    <w:rsid w:val="66917231"/>
    <w:rsid w:val="66CC4461"/>
    <w:rsid w:val="670F0910"/>
    <w:rsid w:val="672548FD"/>
    <w:rsid w:val="673E143F"/>
    <w:rsid w:val="67595274"/>
    <w:rsid w:val="67BE525C"/>
    <w:rsid w:val="67C84702"/>
    <w:rsid w:val="67DE756C"/>
    <w:rsid w:val="68431DBA"/>
    <w:rsid w:val="68460979"/>
    <w:rsid w:val="68463246"/>
    <w:rsid w:val="68464D94"/>
    <w:rsid w:val="68501BC9"/>
    <w:rsid w:val="68CA30FA"/>
    <w:rsid w:val="690B4356"/>
    <w:rsid w:val="69296C65"/>
    <w:rsid w:val="6962362E"/>
    <w:rsid w:val="69C53ED1"/>
    <w:rsid w:val="69E86346"/>
    <w:rsid w:val="6AB23F8D"/>
    <w:rsid w:val="6AC7429A"/>
    <w:rsid w:val="6AD61843"/>
    <w:rsid w:val="6B1A76BB"/>
    <w:rsid w:val="6B4E186E"/>
    <w:rsid w:val="6BC3329C"/>
    <w:rsid w:val="6BC84A9A"/>
    <w:rsid w:val="6BD16201"/>
    <w:rsid w:val="6C24450A"/>
    <w:rsid w:val="6CB1401A"/>
    <w:rsid w:val="6D0F1F88"/>
    <w:rsid w:val="6E515DB7"/>
    <w:rsid w:val="6E543EC8"/>
    <w:rsid w:val="6E795F73"/>
    <w:rsid w:val="6F3A7EAF"/>
    <w:rsid w:val="6F413461"/>
    <w:rsid w:val="6F455934"/>
    <w:rsid w:val="6F6571CA"/>
    <w:rsid w:val="6FC860C3"/>
    <w:rsid w:val="6FE23048"/>
    <w:rsid w:val="6FE866EA"/>
    <w:rsid w:val="6FEA2E2C"/>
    <w:rsid w:val="6FFC5F3F"/>
    <w:rsid w:val="70040575"/>
    <w:rsid w:val="7049049E"/>
    <w:rsid w:val="708C2A39"/>
    <w:rsid w:val="70901797"/>
    <w:rsid w:val="70F7620D"/>
    <w:rsid w:val="71166810"/>
    <w:rsid w:val="712C4866"/>
    <w:rsid w:val="71A744DE"/>
    <w:rsid w:val="723B610D"/>
    <w:rsid w:val="72771ED9"/>
    <w:rsid w:val="72916F7B"/>
    <w:rsid w:val="729B221E"/>
    <w:rsid w:val="72EA294F"/>
    <w:rsid w:val="738D06A6"/>
    <w:rsid w:val="73970303"/>
    <w:rsid w:val="73FF678B"/>
    <w:rsid w:val="740A27CB"/>
    <w:rsid w:val="7423367E"/>
    <w:rsid w:val="745048CB"/>
    <w:rsid w:val="745E0624"/>
    <w:rsid w:val="75C85696"/>
    <w:rsid w:val="75CA26B8"/>
    <w:rsid w:val="761613E2"/>
    <w:rsid w:val="765D0C56"/>
    <w:rsid w:val="767F57C1"/>
    <w:rsid w:val="76920FFA"/>
    <w:rsid w:val="769C32FC"/>
    <w:rsid w:val="76AC2E63"/>
    <w:rsid w:val="76CE5571"/>
    <w:rsid w:val="76EE6833"/>
    <w:rsid w:val="77241A6B"/>
    <w:rsid w:val="77243812"/>
    <w:rsid w:val="776B0AA6"/>
    <w:rsid w:val="777AE7A2"/>
    <w:rsid w:val="77835369"/>
    <w:rsid w:val="77975AD3"/>
    <w:rsid w:val="779C277E"/>
    <w:rsid w:val="779F21AE"/>
    <w:rsid w:val="77C911C8"/>
    <w:rsid w:val="787F6641"/>
    <w:rsid w:val="78881954"/>
    <w:rsid w:val="79537FF4"/>
    <w:rsid w:val="79A60D1C"/>
    <w:rsid w:val="79AB6F05"/>
    <w:rsid w:val="7A3352AE"/>
    <w:rsid w:val="7A474454"/>
    <w:rsid w:val="7A5D10B8"/>
    <w:rsid w:val="7A6D4315"/>
    <w:rsid w:val="7AAB57E8"/>
    <w:rsid w:val="7AB30C9B"/>
    <w:rsid w:val="7AC6386F"/>
    <w:rsid w:val="7AE35BA6"/>
    <w:rsid w:val="7B1E0089"/>
    <w:rsid w:val="7B2A2B41"/>
    <w:rsid w:val="7B6A7251"/>
    <w:rsid w:val="7B873635"/>
    <w:rsid w:val="7BAB3EFA"/>
    <w:rsid w:val="7C11763B"/>
    <w:rsid w:val="7C566401"/>
    <w:rsid w:val="7CF517BA"/>
    <w:rsid w:val="7D3A0686"/>
    <w:rsid w:val="7D5E78B2"/>
    <w:rsid w:val="7D606C2F"/>
    <w:rsid w:val="7D9F4315"/>
    <w:rsid w:val="7DC92515"/>
    <w:rsid w:val="7DE24CAA"/>
    <w:rsid w:val="7DFE62A9"/>
    <w:rsid w:val="7E246600"/>
    <w:rsid w:val="7E354217"/>
    <w:rsid w:val="7E5E3E24"/>
    <w:rsid w:val="7E752243"/>
    <w:rsid w:val="7EA250FA"/>
    <w:rsid w:val="7EA94E44"/>
    <w:rsid w:val="7EAC798A"/>
    <w:rsid w:val="7EBA2BC5"/>
    <w:rsid w:val="7EE34E20"/>
    <w:rsid w:val="7EE66E54"/>
    <w:rsid w:val="7F555A7D"/>
    <w:rsid w:val="7F587897"/>
    <w:rsid w:val="7F9853ED"/>
    <w:rsid w:val="7FA958E8"/>
    <w:rsid w:val="7FF33478"/>
    <w:rsid w:val="E37F8B03"/>
    <w:rsid w:val="E7BD55EB"/>
    <w:rsid w:val="FFFDF7C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列出段落1"/>
    <w:basedOn w:val="1"/>
    <w:qFormat/>
    <w:uiPriority w:val="34"/>
    <w:pPr>
      <w:ind w:firstLine="420" w:firstLineChars="200"/>
    </w:pPr>
  </w:style>
  <w:style w:type="paragraph" w:customStyle="1" w:styleId="10">
    <w:name w:val="列出段落2"/>
    <w:basedOn w:val="1"/>
    <w:qFormat/>
    <w:uiPriority w:val="34"/>
    <w:pPr>
      <w:ind w:firstLine="420" w:firstLineChars="200"/>
    </w:pPr>
  </w:style>
  <w:style w:type="character" w:customStyle="1" w:styleId="11">
    <w:name w:val="批注框文本 字符"/>
    <w:basedOn w:val="8"/>
    <w:link w:val="2"/>
    <w:qFormat/>
    <w:uiPriority w:val="0"/>
    <w:rPr>
      <w:rFonts w:ascii="Calibri" w:hAnsi="Calibri" w:cs="黑体"/>
      <w:kern w:val="2"/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3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7</Pages>
  <Words>767</Words>
  <Characters>4374</Characters>
  <Lines>36</Lines>
  <Paragraphs>10</Paragraphs>
  <TotalTime>1</TotalTime>
  <ScaleCrop>false</ScaleCrop>
  <LinksUpToDate>false</LinksUpToDate>
  <CharactersWithSpaces>5131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2020-09-24T23:47:00Z</dcterms:created>
  <dc:creator>Administrator</dc:creator>
  <cp:lastModifiedBy>么么鱼</cp:lastModifiedBy>
  <cp:lastPrinted>2020-10-20T09:34:00Z</cp:lastPrinted>
  <dcterms:modified xsi:type="dcterms:W3CDTF">2020-11-10T00:48:41Z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