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2680970" cy="668655"/>
            <wp:effectExtent l="0" t="0" r="508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097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华文新魏" w:eastAsia="华文新魏"/>
          <w:b/>
          <w:color w:val="FF0000"/>
          <w:sz w:val="84"/>
          <w:szCs w:val="84"/>
        </w:rPr>
      </w:pPr>
      <w:r>
        <w:rPr>
          <w:rFonts w:hint="eastAsia" w:ascii="华文新魏" w:eastAsia="华文新魏"/>
          <w:b/>
          <w:color w:val="FF0000"/>
          <w:sz w:val="84"/>
          <w:szCs w:val="84"/>
        </w:rPr>
        <w:t>学 工 情 况</w:t>
      </w:r>
    </w:p>
    <w:p>
      <w:pPr>
        <w:spacing w:line="260" w:lineRule="exact"/>
        <w:jc w:val="center"/>
        <w:rPr>
          <w:rFonts w:ascii="华文新魏" w:eastAsia="华文新魏"/>
          <w:b/>
          <w:sz w:val="24"/>
        </w:rPr>
      </w:pPr>
      <w:r>
        <w:rPr>
          <w:rFonts w:hint="eastAsia" w:ascii="华文新魏" w:eastAsia="华文新魏"/>
          <w:b/>
          <w:sz w:val="24"/>
        </w:rPr>
        <w:t>学生工作部制     2018年第五期（总第40期）    2018年1</w:t>
      </w:r>
      <w:r>
        <w:rPr>
          <w:rFonts w:hint="eastAsia" w:ascii="华文新魏" w:eastAsia="华文新魏"/>
          <w:b/>
          <w:sz w:val="24"/>
          <w:lang w:val="en-US" w:eastAsia="zh-CN"/>
        </w:rPr>
        <w:t>2</w:t>
      </w:r>
      <w:r>
        <w:rPr>
          <w:rFonts w:hint="eastAsia" w:ascii="华文新魏" w:eastAsia="华文新魏"/>
          <w:b/>
          <w:sz w:val="24"/>
        </w:rPr>
        <w:t>月</w:t>
      </w:r>
      <w:r>
        <w:rPr>
          <w:rFonts w:hint="eastAsia" w:ascii="华文新魏" w:eastAsia="华文新魏"/>
          <w:b/>
          <w:sz w:val="24"/>
          <w:lang w:val="en-US" w:eastAsia="zh-CN"/>
        </w:rPr>
        <w:t>21</w:t>
      </w:r>
      <w:r>
        <w:rPr>
          <w:rFonts w:hint="eastAsia" w:ascii="华文新魏" w:eastAsia="华文新魏"/>
          <w:b/>
          <w:sz w:val="24"/>
        </w:rPr>
        <w:t>日</w:t>
      </w:r>
    </w:p>
    <w:p>
      <w:pPr>
        <w:spacing w:line="260" w:lineRule="exact"/>
        <w:jc w:val="center"/>
        <w:rPr>
          <w:rFonts w:ascii="华文新魏" w:eastAsia="华文新魏"/>
          <w:b/>
          <w:color w:val="FF0000"/>
          <w:sz w:val="24"/>
        </w:rPr>
      </w:pPr>
      <w:r>
        <w:rPr>
          <w:rFonts w:ascii="黑体" w:eastAsia="黑体"/>
          <w:b/>
          <w:color w:val="993300"/>
          <w:sz w:val="30"/>
          <w:szCs w:val="30"/>
        </w:rPr>
        <w:pict>
          <v:line id="_x0000_s1026" o:spid="_x0000_s1026" o:spt="20" style="position:absolute;left:0pt;margin-left:-4.5pt;margin-top:10.1pt;height:0pt;width:471.35pt;z-index:251660288;mso-width-relative:page;mso-height-relative:page;" stroked="t" coordsize="21600,21600" o:gfxdata="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NH4bjUAAAACAEAAA8A&#10;AAAAAAAAAQAgAAAAIgAAAGRycy9kb3ducmV2LnhtbFBLAQIUABQAAAAIAIdO4kAIkWQD4gEAAJ0D&#10;AAAOAAAAAAAAAAEAIAAAACMBAABkcnMvZTJvRG9jLnhtbFBLBQYAAAAABgAGAFkBAAB3BQAAAAA=&#10;">
            <v:path arrowok="t"/>
            <v:fill focussize="0,0"/>
            <v:stroke weight="4.5pt" color="#FF0000" linestyle="thickThin"/>
            <v:imagedata o:title=""/>
            <o:lock v:ext="edit"/>
          </v:line>
        </w:pict>
      </w:r>
    </w:p>
    <w:p>
      <w:pPr>
        <w:spacing w:line="0" w:lineRule="atLeast"/>
        <w:ind w:left="2109"/>
        <w:rPr>
          <w:rFonts w:ascii="仿宋_GB2312" w:eastAsia="仿宋_GB2312"/>
          <w:b/>
          <w:sz w:val="11"/>
          <w:szCs w:val="11"/>
        </w:rPr>
      </w:pPr>
    </w:p>
    <w:p>
      <w:pPr>
        <w:tabs>
          <w:tab w:val="left" w:pos="4500"/>
          <w:tab w:val="left" w:pos="4680"/>
        </w:tabs>
        <w:spacing w:line="0" w:lineRule="atLeast"/>
        <w:jc w:val="center"/>
        <w:rPr>
          <w:rFonts w:ascii="楷体_GB2312" w:hAnsi="仿宋" w:eastAsia="楷体_GB2312"/>
          <w:b/>
          <w:sz w:val="24"/>
        </w:rPr>
      </w:pPr>
      <w:r>
        <w:rPr>
          <w:rFonts w:hint="eastAsia" w:ascii="黑体" w:eastAsia="黑体"/>
          <w:b/>
          <w:color w:val="993300"/>
          <w:sz w:val="30"/>
          <w:szCs w:val="30"/>
        </w:rPr>
        <w:t>【本 期 导 读】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  <w:lang w:eastAsia="zh-CN"/>
        </w:rPr>
        <w:t>《</w:t>
      </w:r>
      <w:r>
        <w:rPr>
          <w:rFonts w:hint="eastAsia" w:ascii="楷体_GB2312" w:hAnsi="仿宋" w:eastAsia="楷体_GB2312"/>
          <w:b/>
          <w:sz w:val="24"/>
        </w:rPr>
        <w:t>学生手册</w:t>
      </w:r>
      <w:r>
        <w:rPr>
          <w:rFonts w:hint="eastAsia" w:ascii="楷体_GB2312" w:hAnsi="仿宋" w:eastAsia="楷体_GB2312"/>
          <w:b/>
          <w:sz w:val="24"/>
          <w:lang w:eastAsia="zh-CN"/>
        </w:rPr>
        <w:t>》理论</w:t>
      </w:r>
      <w:r>
        <w:rPr>
          <w:rFonts w:hint="eastAsia" w:ascii="楷体_GB2312" w:hAnsi="仿宋" w:eastAsia="楷体_GB2312"/>
          <w:b/>
          <w:sz w:val="24"/>
        </w:rPr>
        <w:t xml:space="preserve">考试情况通报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</w:rPr>
        <w:t>关于</w:t>
      </w:r>
      <w:r>
        <w:rPr>
          <w:rFonts w:hint="eastAsia" w:ascii="楷体_GB2312" w:hAnsi="仿宋" w:eastAsia="楷体_GB2312"/>
          <w:b/>
          <w:sz w:val="24"/>
          <w:lang w:eastAsia="zh-CN"/>
        </w:rPr>
        <w:t>第</w:t>
      </w:r>
      <w:r>
        <w:rPr>
          <w:rFonts w:hint="eastAsia" w:ascii="楷体_GB2312" w:hAnsi="仿宋" w:eastAsia="楷体_GB2312"/>
          <w:b/>
          <w:sz w:val="24"/>
        </w:rPr>
        <w:t>10周检查学生上课出勤情况的通报</w:t>
      </w:r>
      <w:r>
        <w:rPr>
          <w:rFonts w:hint="eastAsia" w:ascii="楷体_GB2312" w:hAnsi="仿宋" w:eastAsia="楷体_GB2312"/>
          <w:b/>
          <w:sz w:val="24"/>
          <w:lang w:eastAsia="zh-CN"/>
        </w:rPr>
        <w:t>（部分）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黑体" w:hAnsi="黑体" w:eastAsia="黑体"/>
          <w:b/>
          <w:bCs/>
          <w:sz w:val="24"/>
        </w:rPr>
      </w:pPr>
      <w:r>
        <w:rPr>
          <w:rFonts w:hint="eastAsia" w:ascii="楷体_GB2312" w:hAnsi="仿宋" w:eastAsia="楷体_GB2312"/>
          <w:b/>
          <w:sz w:val="24"/>
        </w:rPr>
        <w:t>10月</w:t>
      </w:r>
      <w:r>
        <w:rPr>
          <w:rFonts w:hint="eastAsia" w:ascii="楷体_GB2312" w:hAnsi="仿宋" w:eastAsia="楷体_GB2312"/>
          <w:b/>
          <w:sz w:val="24"/>
          <w:lang w:eastAsia="zh-CN"/>
        </w:rPr>
        <w:t>、</w:t>
      </w:r>
      <w:r>
        <w:rPr>
          <w:rFonts w:hint="eastAsia" w:ascii="楷体_GB2312" w:hAnsi="仿宋" w:eastAsia="楷体_GB2312"/>
          <w:b/>
          <w:sz w:val="24"/>
          <w:lang w:val="en-US" w:eastAsia="zh-CN"/>
        </w:rPr>
        <w:t>11月</w:t>
      </w:r>
      <w:r>
        <w:rPr>
          <w:rFonts w:hint="eastAsia" w:ascii="楷体_GB2312" w:hAnsi="仿宋" w:eastAsia="楷体_GB2312"/>
          <w:b/>
          <w:sz w:val="24"/>
        </w:rPr>
        <w:t>宿舍检查情况汇总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黑体" w:hAnsi="黑体" w:eastAsia="黑体"/>
          <w:b/>
          <w:bCs/>
          <w:sz w:val="24"/>
        </w:rPr>
      </w:pPr>
      <w:r>
        <w:rPr>
          <w:rFonts w:hint="eastAsia" w:ascii="楷体_GB2312" w:hAnsi="仿宋" w:eastAsia="楷体_GB2312"/>
          <w:b/>
          <w:sz w:val="24"/>
          <w:lang w:val="en-US" w:eastAsia="zh-CN"/>
        </w:rPr>
        <w:t>11月辅导员深入宿舍情况通报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</w:rPr>
        <w:t>2018年</w:t>
      </w:r>
      <w:r>
        <w:rPr>
          <w:rFonts w:hint="eastAsia" w:ascii="楷体_GB2312" w:hAnsi="仿宋" w:eastAsia="楷体_GB2312"/>
          <w:b/>
          <w:sz w:val="24"/>
          <w:lang w:eastAsia="zh-CN"/>
        </w:rPr>
        <w:t>度考核</w:t>
      </w:r>
      <w:r>
        <w:rPr>
          <w:rFonts w:hint="eastAsia" w:ascii="楷体_GB2312" w:hAnsi="仿宋" w:eastAsia="楷体_GB2312"/>
          <w:b/>
          <w:sz w:val="24"/>
        </w:rPr>
        <w:t>学生测评</w:t>
      </w:r>
      <w:r>
        <w:rPr>
          <w:rFonts w:hint="eastAsia" w:ascii="楷体_GB2312" w:hAnsi="仿宋" w:eastAsia="楷体_GB2312"/>
          <w:b/>
          <w:sz w:val="24"/>
          <w:lang w:eastAsia="zh-CN"/>
        </w:rPr>
        <w:t>实测率</w:t>
      </w:r>
      <w:r>
        <w:rPr>
          <w:rFonts w:hint="eastAsia" w:ascii="楷体_GB2312" w:hAnsi="仿宋" w:eastAsia="楷体_GB2312"/>
          <w:b/>
          <w:sz w:val="24"/>
        </w:rPr>
        <w:t>通报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  <w:lang w:val="en-US" w:eastAsia="zh-CN"/>
        </w:rPr>
        <w:t>11月24日</w:t>
      </w:r>
      <w:r>
        <w:rPr>
          <w:rFonts w:hint="eastAsia" w:ascii="楷体_GB2312" w:hAnsi="仿宋" w:eastAsia="楷体_GB2312"/>
          <w:b/>
          <w:sz w:val="24"/>
        </w:rPr>
        <w:t>毕业生秋季洽谈会情况通报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</w:rPr>
        <w:t>学生工作干部</w:t>
      </w:r>
      <w:r>
        <w:rPr>
          <w:rFonts w:hint="eastAsia" w:ascii="楷体_GB2312" w:hAnsi="仿宋" w:eastAsia="楷体_GB2312"/>
          <w:b/>
          <w:sz w:val="24"/>
          <w:lang w:eastAsia="zh-CN"/>
        </w:rPr>
        <w:t>赴</w:t>
      </w:r>
      <w:r>
        <w:rPr>
          <w:rFonts w:hint="eastAsia" w:ascii="楷体_GB2312" w:hAnsi="仿宋" w:eastAsia="楷体_GB2312"/>
          <w:b/>
          <w:sz w:val="24"/>
        </w:rPr>
        <w:t>渭南渭华起义纪念馆参观学习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</w:rPr>
        <w:t>第七届“建科门窗”杯趣味运动会成功举办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  <w:lang w:eastAsia="zh-CN"/>
        </w:rPr>
        <w:t>与</w:t>
      </w:r>
      <w:r>
        <w:rPr>
          <w:rFonts w:hint="eastAsia" w:ascii="楷体_GB2312" w:hAnsi="仿宋" w:eastAsia="楷体_GB2312"/>
          <w:b/>
          <w:sz w:val="24"/>
        </w:rPr>
        <w:t>日本</w:t>
      </w:r>
      <w:r>
        <w:rPr>
          <w:rFonts w:hint="eastAsia" w:ascii="楷体_GB2312" w:hAnsi="仿宋" w:eastAsia="楷体_GB2312"/>
          <w:b/>
          <w:sz w:val="24"/>
          <w:lang w:val="en-US" w:eastAsia="zh-CN"/>
        </w:rPr>
        <w:t>R</w:t>
      </w:r>
      <w:r>
        <w:rPr>
          <w:rFonts w:hint="eastAsia" w:ascii="楷体_GB2312" w:hAnsi="仿宋" w:eastAsia="楷体_GB2312"/>
          <w:b/>
          <w:sz w:val="24"/>
        </w:rPr>
        <w:t>ecuit</w:t>
      </w:r>
      <w:r>
        <w:rPr>
          <w:rFonts w:hint="eastAsia" w:ascii="楷体_GB2312" w:hAnsi="仿宋" w:eastAsia="楷体_GB2312"/>
          <w:b/>
          <w:sz w:val="24"/>
          <w:lang w:eastAsia="zh-CN"/>
        </w:rPr>
        <w:t>集团</w:t>
      </w:r>
      <w:r>
        <w:rPr>
          <w:rFonts w:hint="eastAsia" w:ascii="楷体_GB2312" w:hAnsi="仿宋" w:eastAsia="楷体_GB2312"/>
          <w:b/>
          <w:sz w:val="24"/>
        </w:rPr>
        <w:t>与学院签订合作协议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  <w:lang w:eastAsia="zh-CN"/>
        </w:rPr>
        <w:t>组织学生代表</w:t>
      </w:r>
      <w:r>
        <w:rPr>
          <w:rFonts w:hint="eastAsia" w:ascii="楷体_GB2312" w:hAnsi="仿宋" w:eastAsia="楷体_GB2312"/>
          <w:b/>
          <w:sz w:val="24"/>
        </w:rPr>
        <w:t>赴西安建工集团</w:t>
      </w:r>
      <w:r>
        <w:rPr>
          <w:rFonts w:hint="eastAsia" w:ascii="楷体_GB2312" w:hAnsi="仿宋" w:eastAsia="楷体_GB2312"/>
          <w:b/>
          <w:sz w:val="24"/>
          <w:lang w:eastAsia="zh-CN"/>
        </w:rPr>
        <w:t>开展践</w:t>
      </w:r>
      <w:r>
        <w:rPr>
          <w:rFonts w:hint="eastAsia" w:ascii="楷体_GB2312" w:hAnsi="仿宋" w:eastAsia="楷体_GB2312"/>
          <w:b/>
          <w:sz w:val="24"/>
        </w:rPr>
        <w:t>学活动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</w:rPr>
        <w:t>成功举办“青春榜样宣讲团”</w:t>
      </w:r>
      <w:r>
        <w:rPr>
          <w:rFonts w:hint="eastAsia" w:ascii="楷体_GB2312" w:hAnsi="仿宋" w:eastAsia="楷体_GB2312"/>
          <w:b/>
          <w:sz w:val="24"/>
          <w:lang w:eastAsia="zh-CN"/>
        </w:rPr>
        <w:t>暨学生资助宣传大使聘任</w:t>
      </w:r>
      <w:r>
        <w:rPr>
          <w:rFonts w:hint="eastAsia" w:ascii="楷体_GB2312" w:hAnsi="仿宋" w:eastAsia="楷体_GB2312"/>
          <w:b/>
          <w:sz w:val="24"/>
        </w:rPr>
        <w:t>活动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hint="eastAsia"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</w:rPr>
        <w:t>校友</w:t>
      </w:r>
      <w:r>
        <w:rPr>
          <w:rFonts w:hint="eastAsia" w:ascii="楷体_GB2312" w:hAnsi="仿宋" w:eastAsia="楷体_GB2312"/>
          <w:b/>
          <w:sz w:val="24"/>
          <w:lang w:eastAsia="zh-CN"/>
        </w:rPr>
        <w:t>办近期工作通报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109" w:hanging="420"/>
        <w:textAlignment w:val="auto"/>
        <w:rPr>
          <w:rFonts w:ascii="楷体_GB2312" w:hAnsi="仿宋" w:eastAsia="楷体_GB2312"/>
          <w:b/>
          <w:sz w:val="24"/>
        </w:rPr>
      </w:pPr>
      <w:r>
        <w:rPr>
          <w:rFonts w:hint="eastAsia" w:ascii="楷体_GB2312" w:hAnsi="仿宋" w:eastAsia="楷体_GB2312"/>
          <w:b/>
          <w:sz w:val="24"/>
        </w:rPr>
        <w:t>对近期有关人员工作失误的通报</w:t>
      </w:r>
    </w:p>
    <w:p>
      <w:pPr>
        <w:tabs>
          <w:tab w:val="left" w:pos="2127"/>
        </w:tabs>
        <w:spacing w:line="0" w:lineRule="atLeast"/>
        <w:ind w:left="1689"/>
        <w:rPr>
          <w:rFonts w:ascii="黑体" w:hAnsi="黑体" w:eastAsia="黑体"/>
          <w:b/>
          <w:bCs/>
          <w:sz w:val="2"/>
          <w:szCs w:val="2"/>
        </w:rPr>
      </w:pPr>
    </w:p>
    <w:p>
      <w:pPr>
        <w:pStyle w:val="13"/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一、</w:t>
      </w:r>
      <w:r>
        <w:rPr>
          <w:rFonts w:hint="eastAsia" w:ascii="黑体" w:hAnsi="黑体" w:eastAsia="黑体"/>
          <w:b/>
          <w:bCs/>
          <w:sz w:val="24"/>
          <w:lang w:eastAsia="zh-CN"/>
        </w:rPr>
        <w:t>《</w:t>
      </w:r>
      <w:r>
        <w:rPr>
          <w:rFonts w:hint="eastAsia" w:ascii="黑体" w:hAnsi="黑体" w:eastAsia="黑体"/>
          <w:b/>
          <w:bCs/>
          <w:sz w:val="24"/>
        </w:rPr>
        <w:t>学生手册</w:t>
      </w:r>
      <w:r>
        <w:rPr>
          <w:rFonts w:hint="eastAsia" w:ascii="黑体" w:hAnsi="黑体" w:eastAsia="黑体"/>
          <w:b/>
          <w:bCs/>
          <w:sz w:val="24"/>
          <w:lang w:eastAsia="zh-CN"/>
        </w:rPr>
        <w:t>》理论</w:t>
      </w:r>
      <w:r>
        <w:rPr>
          <w:rFonts w:hint="eastAsia" w:ascii="黑体" w:hAnsi="黑体" w:eastAsia="黑体"/>
          <w:b/>
          <w:bCs/>
          <w:sz w:val="24"/>
        </w:rPr>
        <w:t>考试情况通报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10月30日18:30-20:00</w:t>
      </w:r>
      <w:r>
        <w:rPr>
          <w:rFonts w:hint="eastAsia" w:ascii="宋体" w:hAnsi="宋体"/>
          <w:bCs/>
          <w:sz w:val="24"/>
          <w:szCs w:val="24"/>
          <w:lang w:eastAsia="zh-CN"/>
        </w:rPr>
        <w:t>组织</w:t>
      </w:r>
      <w:r>
        <w:rPr>
          <w:rFonts w:hint="eastAsia" w:ascii="宋体" w:hAnsi="宋体"/>
          <w:bCs/>
          <w:sz w:val="24"/>
          <w:szCs w:val="24"/>
        </w:rPr>
        <w:t>2018级（含专升本）</w:t>
      </w:r>
      <w:r>
        <w:rPr>
          <w:rFonts w:hint="eastAsia" w:ascii="宋体" w:hAnsi="宋体"/>
          <w:bCs/>
          <w:sz w:val="24"/>
          <w:szCs w:val="24"/>
          <w:lang w:eastAsia="zh-CN"/>
        </w:rPr>
        <w:t>共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2505名</w:t>
      </w:r>
      <w:r>
        <w:rPr>
          <w:rFonts w:hint="eastAsia" w:ascii="宋体" w:hAnsi="宋体"/>
          <w:bCs/>
          <w:sz w:val="24"/>
          <w:szCs w:val="24"/>
        </w:rPr>
        <w:t>学生进行了《学生手册》理论考试。现将具体情况</w:t>
      </w:r>
      <w:r>
        <w:rPr>
          <w:rFonts w:hint="eastAsia" w:ascii="宋体" w:hAnsi="宋体"/>
          <w:bCs/>
          <w:sz w:val="24"/>
          <w:szCs w:val="24"/>
          <w:lang w:eastAsia="zh-CN"/>
        </w:rPr>
        <w:t>通报</w:t>
      </w:r>
      <w:r>
        <w:rPr>
          <w:rFonts w:hint="eastAsia" w:ascii="宋体" w:hAnsi="宋体"/>
          <w:bCs/>
          <w:sz w:val="24"/>
          <w:szCs w:val="24"/>
        </w:rPr>
        <w:t>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ascii="仿宋" w:hAnsi="仿宋" w:eastAsia="仿宋" w:cs="仿宋"/>
          <w:b/>
          <w:bCs/>
          <w:szCs w:val="21"/>
        </w:rPr>
      </w:pPr>
      <w:bookmarkStart w:id="0" w:name="RANGE!A1:K10"/>
      <w:r>
        <w:rPr>
          <w:rFonts w:hint="eastAsia" w:ascii="华文仿宋" w:hAnsi="华文仿宋" w:eastAsia="华文仿宋" w:cs="华文仿宋"/>
          <w:b/>
          <w:bCs/>
          <w:sz w:val="22"/>
          <w:szCs w:val="28"/>
        </w:rPr>
        <w:t>2018级《学生手册》考试情况汇总表</w:t>
      </w:r>
      <w:bookmarkEnd w:id="0"/>
    </w:p>
    <w:tbl>
      <w:tblPr>
        <w:tblStyle w:val="10"/>
        <w:tblpPr w:leftFromText="180" w:rightFromText="180" w:vertAnchor="text" w:horzAnchor="page" w:tblpXSpec="center" w:tblpY="158"/>
        <w:tblOverlap w:val="never"/>
        <w:tblW w:w="10399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6"/>
        <w:gridCol w:w="846"/>
        <w:gridCol w:w="764"/>
        <w:gridCol w:w="981"/>
        <w:gridCol w:w="860"/>
        <w:gridCol w:w="804"/>
        <w:gridCol w:w="750"/>
        <w:gridCol w:w="791"/>
        <w:gridCol w:w="1056"/>
        <w:gridCol w:w="1306"/>
        <w:gridCol w:w="118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0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eastAsia="zh-CN" w:bidi="ar"/>
              </w:rPr>
              <w:t>单位</w:t>
            </w:r>
          </w:p>
        </w:tc>
        <w:tc>
          <w:tcPr>
            <w:tcW w:w="846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总人数</w:t>
            </w:r>
          </w:p>
        </w:tc>
        <w:tc>
          <w:tcPr>
            <w:tcW w:w="764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考试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981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考核率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（%）</w:t>
            </w:r>
          </w:p>
        </w:tc>
        <w:tc>
          <w:tcPr>
            <w:tcW w:w="860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平均分</w:t>
            </w:r>
          </w:p>
        </w:tc>
        <w:tc>
          <w:tcPr>
            <w:tcW w:w="804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作弊 （人）</w:t>
            </w:r>
          </w:p>
        </w:tc>
        <w:tc>
          <w:tcPr>
            <w:tcW w:w="750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缺考（人）</w:t>
            </w:r>
          </w:p>
        </w:tc>
        <w:tc>
          <w:tcPr>
            <w:tcW w:w="791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请假（人）</w:t>
            </w:r>
          </w:p>
        </w:tc>
        <w:tc>
          <w:tcPr>
            <w:tcW w:w="1056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60分以下（人）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不及格率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（%）</w:t>
            </w:r>
          </w:p>
        </w:tc>
        <w:tc>
          <w:tcPr>
            <w:tcW w:w="1185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0"/>
                <w:szCs w:val="20"/>
                <w:lang w:bidi="ar"/>
              </w:rPr>
              <w:t>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056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管理</w:t>
            </w:r>
          </w:p>
        </w:tc>
        <w:tc>
          <w:tcPr>
            <w:tcW w:w="846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502</w:t>
            </w:r>
          </w:p>
        </w:tc>
        <w:tc>
          <w:tcPr>
            <w:tcW w:w="764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501</w:t>
            </w:r>
          </w:p>
        </w:tc>
        <w:tc>
          <w:tcPr>
            <w:tcW w:w="981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99.80 </w:t>
            </w:r>
          </w:p>
        </w:tc>
        <w:tc>
          <w:tcPr>
            <w:tcW w:w="860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58.05</w:t>
            </w:r>
          </w:p>
        </w:tc>
        <w:tc>
          <w:tcPr>
            <w:tcW w:w="804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51.50 </w:t>
            </w:r>
          </w:p>
        </w:tc>
        <w:tc>
          <w:tcPr>
            <w:tcW w:w="1185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  <w:t>批评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05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机电</w:t>
            </w:r>
          </w:p>
        </w:tc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521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519</w:t>
            </w:r>
          </w:p>
        </w:tc>
        <w:tc>
          <w:tcPr>
            <w:tcW w:w="9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99.62 </w:t>
            </w:r>
          </w:p>
        </w:tc>
        <w:tc>
          <w:tcPr>
            <w:tcW w:w="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58.65 </w:t>
            </w:r>
          </w:p>
        </w:tc>
        <w:tc>
          <w:tcPr>
            <w:tcW w:w="8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267</w:t>
            </w:r>
          </w:p>
        </w:tc>
        <w:tc>
          <w:tcPr>
            <w:tcW w:w="1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51.45 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  <w:t>批评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05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建筑</w:t>
            </w:r>
          </w:p>
        </w:tc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212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211</w:t>
            </w:r>
          </w:p>
        </w:tc>
        <w:tc>
          <w:tcPr>
            <w:tcW w:w="9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99.53 </w:t>
            </w:r>
          </w:p>
        </w:tc>
        <w:tc>
          <w:tcPr>
            <w:tcW w:w="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53.83 </w:t>
            </w:r>
          </w:p>
        </w:tc>
        <w:tc>
          <w:tcPr>
            <w:tcW w:w="8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146</w:t>
            </w:r>
          </w:p>
        </w:tc>
        <w:tc>
          <w:tcPr>
            <w:tcW w:w="1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69.19 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  <w:t>批评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05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经贸</w:t>
            </w:r>
          </w:p>
        </w:tc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551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548</w:t>
            </w:r>
          </w:p>
        </w:tc>
        <w:tc>
          <w:tcPr>
            <w:tcW w:w="9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99.46 </w:t>
            </w:r>
          </w:p>
        </w:tc>
        <w:tc>
          <w:tcPr>
            <w:tcW w:w="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55.39 </w:t>
            </w:r>
          </w:p>
        </w:tc>
        <w:tc>
          <w:tcPr>
            <w:tcW w:w="8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351</w:t>
            </w:r>
          </w:p>
        </w:tc>
        <w:tc>
          <w:tcPr>
            <w:tcW w:w="1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64.05 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  <w:t>批评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05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土木</w:t>
            </w:r>
          </w:p>
        </w:tc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392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382</w:t>
            </w:r>
          </w:p>
        </w:tc>
        <w:tc>
          <w:tcPr>
            <w:tcW w:w="9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97.45 </w:t>
            </w:r>
          </w:p>
        </w:tc>
        <w:tc>
          <w:tcPr>
            <w:tcW w:w="8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50.37 </w:t>
            </w:r>
          </w:p>
        </w:tc>
        <w:tc>
          <w:tcPr>
            <w:tcW w:w="8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316</w:t>
            </w:r>
          </w:p>
        </w:tc>
        <w:tc>
          <w:tcPr>
            <w:tcW w:w="13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82.72 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  <w:t>批评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056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艺术</w:t>
            </w:r>
          </w:p>
        </w:tc>
        <w:tc>
          <w:tcPr>
            <w:tcW w:w="846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327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325</w:t>
            </w:r>
          </w:p>
        </w:tc>
        <w:tc>
          <w:tcPr>
            <w:tcW w:w="981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99.39 </w:t>
            </w:r>
          </w:p>
        </w:tc>
        <w:tc>
          <w:tcPr>
            <w:tcW w:w="860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41.99 </w:t>
            </w:r>
          </w:p>
        </w:tc>
        <w:tc>
          <w:tcPr>
            <w:tcW w:w="804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301</w:t>
            </w:r>
          </w:p>
        </w:tc>
        <w:tc>
          <w:tcPr>
            <w:tcW w:w="1306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92.62 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  <w:t>批评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exact"/>
          <w:jc w:val="center"/>
        </w:trPr>
        <w:tc>
          <w:tcPr>
            <w:tcW w:w="10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学院</w:t>
            </w:r>
          </w:p>
        </w:tc>
        <w:tc>
          <w:tcPr>
            <w:tcW w:w="846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2505</w:t>
            </w:r>
          </w:p>
        </w:tc>
        <w:tc>
          <w:tcPr>
            <w:tcW w:w="764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2486</w:t>
            </w:r>
          </w:p>
        </w:tc>
        <w:tc>
          <w:tcPr>
            <w:tcW w:w="981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99.20 </w:t>
            </w:r>
          </w:p>
        </w:tc>
        <w:tc>
          <w:tcPr>
            <w:tcW w:w="860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53.95 </w:t>
            </w:r>
          </w:p>
        </w:tc>
        <w:tc>
          <w:tcPr>
            <w:tcW w:w="804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791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56" w:type="dxa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1639</w:t>
            </w:r>
          </w:p>
        </w:tc>
        <w:tc>
          <w:tcPr>
            <w:tcW w:w="2491" w:type="dxa"/>
            <w:gridSpan w:val="2"/>
            <w:tcBorders>
              <w:top w:val="single" w:color="000000" w:sz="12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65.93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（对比去年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34.94%，</w:t>
            </w:r>
            <w:r>
              <w:rPr>
                <w:rFonts w:hint="default" w:ascii="Arial" w:hAnsi="Arial" w:eastAsia="仿宋" w:cs="Arial"/>
                <w:color w:val="000000"/>
                <w:kern w:val="0"/>
                <w:sz w:val="18"/>
                <w:szCs w:val="18"/>
                <w:lang w:val="en-US" w:eastAsia="zh-CN" w:bidi="ar"/>
              </w:rPr>
              <w:t>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30.99%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eastAsia="zh-CN" w:bidi="ar"/>
              </w:rPr>
            </w:pPr>
          </w:p>
        </w:tc>
      </w:tr>
    </w:tbl>
    <w:p>
      <w:pPr>
        <w:tabs>
          <w:tab w:val="left" w:pos="2805"/>
        </w:tabs>
        <w:spacing w:line="420" w:lineRule="exact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eastAsia="zh-CN"/>
        </w:rPr>
        <w:t>此次《学生手册》理论考试成绩对比去年有较大幅度下降，</w:t>
      </w:r>
      <w:r>
        <w:rPr>
          <w:rFonts w:hint="eastAsia" w:ascii="宋体" w:hAnsi="宋体"/>
          <w:bCs/>
          <w:sz w:val="24"/>
          <w:szCs w:val="24"/>
        </w:rPr>
        <w:t>请各二级学院</w:t>
      </w:r>
      <w:r>
        <w:rPr>
          <w:rFonts w:hint="eastAsia" w:ascii="宋体" w:hAnsi="宋体"/>
          <w:bCs/>
          <w:sz w:val="24"/>
          <w:szCs w:val="24"/>
          <w:lang w:eastAsia="zh-CN"/>
        </w:rPr>
        <w:t>认真分析原因，全面总结在组织学习过程中的问题，并提出有效整改措施。</w:t>
      </w:r>
      <w:r>
        <w:rPr>
          <w:rFonts w:hint="eastAsia" w:ascii="宋体" w:hAnsi="宋体"/>
          <w:bCs/>
          <w:sz w:val="24"/>
          <w:szCs w:val="24"/>
        </w:rPr>
        <w:t>下学期将组织成绩低于60分、缺考</w:t>
      </w:r>
      <w:r>
        <w:rPr>
          <w:rFonts w:hint="eastAsia" w:ascii="宋体" w:hAnsi="宋体"/>
          <w:bCs/>
          <w:sz w:val="24"/>
          <w:szCs w:val="24"/>
          <w:lang w:eastAsia="zh-CN"/>
        </w:rPr>
        <w:t>、作弊</w:t>
      </w:r>
      <w:r>
        <w:rPr>
          <w:rFonts w:hint="eastAsia" w:ascii="宋体" w:hAnsi="宋体"/>
          <w:bCs/>
          <w:sz w:val="24"/>
          <w:szCs w:val="24"/>
        </w:rPr>
        <w:t>及请假的学生进行补考</w:t>
      </w:r>
      <w:r>
        <w:rPr>
          <w:rFonts w:hint="eastAsia" w:ascii="宋体" w:hAnsi="宋体"/>
          <w:bCs/>
          <w:sz w:val="24"/>
          <w:szCs w:val="24"/>
          <w:lang w:eastAsia="zh-CN"/>
        </w:rPr>
        <w:t>，缺考和</w:t>
      </w:r>
      <w:r>
        <w:rPr>
          <w:rFonts w:hint="eastAsia" w:ascii="宋体" w:hAnsi="宋体"/>
          <w:bCs/>
          <w:sz w:val="24"/>
          <w:szCs w:val="24"/>
        </w:rPr>
        <w:t>成绩仍未达标者将在2018-2019学年“争先创优”活动中个人基本素质测评成绩</w:t>
      </w:r>
      <w:r>
        <w:rPr>
          <w:rFonts w:hint="eastAsia" w:ascii="宋体" w:hAnsi="宋体"/>
          <w:bCs/>
          <w:sz w:val="24"/>
          <w:szCs w:val="24"/>
          <w:lang w:eastAsia="zh-CN"/>
        </w:rPr>
        <w:t>最高认定为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C</w:t>
      </w:r>
      <w:r>
        <w:rPr>
          <w:rFonts w:hint="eastAsia" w:ascii="宋体" w:hAnsi="宋体"/>
          <w:bCs/>
          <w:sz w:val="24"/>
          <w:szCs w:val="24"/>
          <w:lang w:eastAsia="zh-CN"/>
        </w:rPr>
        <w:t>；正、补考作弊学生</w:t>
      </w:r>
      <w:r>
        <w:rPr>
          <w:rFonts w:hint="eastAsia" w:ascii="宋体" w:hAnsi="宋体"/>
          <w:bCs/>
          <w:sz w:val="24"/>
          <w:szCs w:val="24"/>
        </w:rPr>
        <w:t>在2018-2019学年“争先创优”活动中个人基本素质测评成绩</w:t>
      </w:r>
      <w:r>
        <w:rPr>
          <w:rFonts w:hint="eastAsia" w:ascii="宋体" w:hAnsi="宋体"/>
          <w:bCs/>
          <w:sz w:val="24"/>
          <w:szCs w:val="24"/>
          <w:lang w:eastAsia="zh-CN"/>
        </w:rPr>
        <w:t>认定为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最低档</w:t>
      </w:r>
      <w:r>
        <w:rPr>
          <w:rFonts w:hint="eastAsia" w:ascii="宋体" w:hAnsi="宋体"/>
          <w:bCs/>
          <w:sz w:val="24"/>
          <w:szCs w:val="24"/>
        </w:rPr>
        <w:t>。</w:t>
      </w:r>
    </w:p>
    <w:p>
      <w:pPr>
        <w:pStyle w:val="13"/>
        <w:numPr>
          <w:ilvl w:val="0"/>
          <w:numId w:val="2"/>
        </w:numPr>
        <w:tabs>
          <w:tab w:val="left" w:pos="2805"/>
        </w:tabs>
        <w:spacing w:before="312" w:beforeLines="10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关于</w:t>
      </w:r>
      <w:r>
        <w:rPr>
          <w:rFonts w:hint="eastAsia" w:ascii="黑体" w:hAnsi="黑体" w:eastAsia="黑体"/>
          <w:b/>
          <w:bCs/>
          <w:sz w:val="24"/>
          <w:lang w:eastAsia="zh-CN"/>
        </w:rPr>
        <w:t>第</w:t>
      </w:r>
      <w:r>
        <w:rPr>
          <w:rFonts w:hint="eastAsia" w:ascii="黑体" w:hAnsi="黑体" w:eastAsia="黑体"/>
          <w:b/>
          <w:bCs/>
          <w:sz w:val="24"/>
        </w:rPr>
        <w:t>10周检查学生上课出勤情况的通报</w:t>
      </w:r>
      <w:r>
        <w:rPr>
          <w:rFonts w:hint="eastAsia" w:ascii="黑体" w:hAnsi="黑体" w:eastAsia="黑体"/>
          <w:b/>
          <w:bCs/>
          <w:sz w:val="24"/>
          <w:lang w:eastAsia="zh-CN"/>
        </w:rPr>
        <w:t>（部分）</w:t>
      </w:r>
    </w:p>
    <w:p>
      <w:pPr>
        <w:tabs>
          <w:tab w:val="left" w:pos="2805"/>
        </w:tabs>
        <w:spacing w:line="420" w:lineRule="exact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eastAsia="zh-CN"/>
        </w:rPr>
        <w:t>现将第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109</w:t>
      </w:r>
      <w:r>
        <w:rPr>
          <w:rFonts w:hint="eastAsia" w:ascii="宋体" w:hAnsi="宋体"/>
          <w:bCs/>
          <w:sz w:val="24"/>
          <w:szCs w:val="24"/>
          <w:lang w:eastAsia="zh-CN"/>
        </w:rPr>
        <w:t>期《教学简报》部分情况摘录通报如下。</w:t>
      </w:r>
      <w:r>
        <w:rPr>
          <w:rFonts w:hint="eastAsia" w:ascii="宋体" w:hAnsi="宋体"/>
          <w:bCs/>
          <w:sz w:val="24"/>
          <w:szCs w:val="24"/>
        </w:rPr>
        <w:t>对于</w:t>
      </w:r>
      <w:r>
        <w:rPr>
          <w:rFonts w:hint="eastAsia" w:ascii="宋体" w:hAnsi="宋体"/>
          <w:bCs/>
          <w:sz w:val="24"/>
          <w:szCs w:val="24"/>
          <w:lang w:eastAsia="zh-CN"/>
        </w:rPr>
        <w:t>迟到率、</w:t>
      </w:r>
      <w:r>
        <w:rPr>
          <w:rFonts w:hint="eastAsia" w:ascii="宋体" w:hAnsi="宋体"/>
          <w:bCs/>
          <w:sz w:val="24"/>
          <w:szCs w:val="24"/>
        </w:rPr>
        <w:t>缺勤率超过10%的班级，望相关二级学院、辅导员认真加大力度整改。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ascii="华文仿宋" w:hAnsi="华文仿宋" w:eastAsia="华文仿宋" w:cs="华文仿宋"/>
          <w:b/>
          <w:bCs/>
          <w:sz w:val="22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2"/>
          <w:szCs w:val="28"/>
          <w:lang w:eastAsia="zh-CN"/>
        </w:rPr>
        <w:t>第</w:t>
      </w:r>
      <w:r>
        <w:rPr>
          <w:rFonts w:hint="eastAsia" w:ascii="华文仿宋" w:hAnsi="华文仿宋" w:eastAsia="华文仿宋" w:cs="华文仿宋"/>
          <w:b/>
          <w:bCs/>
          <w:sz w:val="22"/>
          <w:szCs w:val="28"/>
          <w:lang w:val="en-US" w:eastAsia="zh-CN"/>
        </w:rPr>
        <w:t>10周</w:t>
      </w:r>
      <w:r>
        <w:rPr>
          <w:rFonts w:hint="eastAsia" w:ascii="华文仿宋" w:hAnsi="华文仿宋" w:eastAsia="华文仿宋" w:cs="华文仿宋"/>
          <w:b/>
          <w:bCs/>
          <w:sz w:val="22"/>
          <w:szCs w:val="28"/>
        </w:rPr>
        <w:t>学生出勤情况统计表</w:t>
      </w:r>
    </w:p>
    <w:tbl>
      <w:tblPr>
        <w:tblStyle w:val="10"/>
        <w:tblW w:w="10676" w:type="dxa"/>
        <w:jc w:val="center"/>
        <w:tblInd w:w="-19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335"/>
        <w:gridCol w:w="615"/>
        <w:gridCol w:w="510"/>
        <w:gridCol w:w="602"/>
        <w:gridCol w:w="643"/>
        <w:gridCol w:w="562"/>
        <w:gridCol w:w="635"/>
        <w:gridCol w:w="523"/>
        <w:gridCol w:w="675"/>
        <w:gridCol w:w="690"/>
        <w:gridCol w:w="698"/>
        <w:gridCol w:w="7"/>
        <w:gridCol w:w="15"/>
        <w:gridCol w:w="503"/>
        <w:gridCol w:w="606"/>
        <w:gridCol w:w="773"/>
        <w:gridCol w:w="10"/>
        <w:gridCol w:w="614"/>
        <w:gridCol w:w="3"/>
        <w:gridCol w:w="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328" w:hRule="atLeast"/>
          <w:jc w:val="center"/>
        </w:trPr>
        <w:tc>
          <w:tcPr>
            <w:tcW w:w="540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pStyle w:val="16"/>
              <w:spacing w:before="93" w:line="0" w:lineRule="atLeast"/>
              <w:ind w:right="85"/>
              <w:jc w:val="center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rPr>
                <w:rFonts w:hint="eastAsia" w:ascii="仿宋" w:hAnsi="仿宋" w:eastAsia="仿宋" w:cs="仿宋"/>
                <w:b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专业班级</w:t>
            </w:r>
          </w:p>
        </w:tc>
        <w:tc>
          <w:tcPr>
            <w:tcW w:w="61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rPr>
                <w:rFonts w:hint="eastAsia" w:ascii="仿宋" w:hAnsi="仿宋" w:eastAsia="仿宋" w:cs="仿宋"/>
                <w:b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星期</w:t>
            </w:r>
          </w:p>
        </w:tc>
        <w:tc>
          <w:tcPr>
            <w:tcW w:w="510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节次</w:t>
            </w:r>
          </w:p>
        </w:tc>
        <w:tc>
          <w:tcPr>
            <w:tcW w:w="602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应道</w:t>
            </w:r>
          </w:p>
          <w:p>
            <w:pPr>
              <w:pStyle w:val="16"/>
              <w:spacing w:line="0" w:lineRule="atLeast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人数</w:t>
            </w:r>
          </w:p>
        </w:tc>
        <w:tc>
          <w:tcPr>
            <w:tcW w:w="643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before="14" w:line="0" w:lineRule="atLeast"/>
              <w:ind w:right="64"/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  <w:t>实到</w:t>
            </w:r>
          </w:p>
          <w:p>
            <w:pPr>
              <w:pStyle w:val="16"/>
              <w:spacing w:before="14" w:line="0" w:lineRule="atLeast"/>
              <w:ind w:right="64"/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  <w:t>人数</w:t>
            </w:r>
          </w:p>
        </w:tc>
        <w:tc>
          <w:tcPr>
            <w:tcW w:w="562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before="14" w:line="0" w:lineRule="atLeast"/>
              <w:ind w:right="64"/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  <w:t>迟到人数</w:t>
            </w:r>
          </w:p>
        </w:tc>
        <w:tc>
          <w:tcPr>
            <w:tcW w:w="63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right="28"/>
              <w:rPr>
                <w:rFonts w:hint="eastAsia" w:ascii="仿宋" w:hAnsi="仿宋" w:eastAsia="仿宋" w:cs="仿宋"/>
                <w:b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迟到率</w:t>
            </w:r>
          </w:p>
        </w:tc>
        <w:tc>
          <w:tcPr>
            <w:tcW w:w="523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before="14" w:line="0" w:lineRule="atLeast"/>
              <w:ind w:right="64"/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  <w:t>缺勤人数</w:t>
            </w:r>
          </w:p>
        </w:tc>
        <w:tc>
          <w:tcPr>
            <w:tcW w:w="67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spacing w:before="14" w:line="0" w:lineRule="atLeast"/>
              <w:ind w:right="64"/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  <w:t>缺勤率</w:t>
            </w:r>
          </w:p>
        </w:tc>
        <w:tc>
          <w:tcPr>
            <w:tcW w:w="690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  <w:tc>
          <w:tcPr>
            <w:tcW w:w="1829" w:type="dxa"/>
            <w:gridSpan w:val="5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leftChars="0" w:right="78" w:rightChars="0"/>
              <w:rPr>
                <w:rFonts w:hint="eastAsia" w:ascii="仿宋" w:hAnsi="仿宋" w:eastAsia="仿宋" w:cs="仿宋"/>
                <w:b/>
                <w:spacing w:val="-9"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辅导员</w:t>
            </w:r>
          </w:p>
        </w:tc>
        <w:tc>
          <w:tcPr>
            <w:tcW w:w="1400" w:type="dxa"/>
            <w:gridSpan w:val="4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leftChars="0" w:right="78" w:rightChars="0"/>
              <w:rPr>
                <w:rFonts w:hint="eastAsia" w:ascii="仿宋" w:hAnsi="仿宋" w:eastAsia="仿宋" w:cs="仿宋"/>
                <w:b/>
                <w:spacing w:val="-9"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pacing w:val="-9"/>
                <w:sz w:val="18"/>
                <w:szCs w:val="21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364" w:hRule="atLeas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bottom w:val="single" w:color="000000" w:sz="12" w:space="0"/>
            </w:tcBorders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133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61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510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602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643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562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63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523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67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spacing w:line="0" w:lineRule="atLeast"/>
              <w:ind w:left="89" w:right="78"/>
            </w:pPr>
          </w:p>
        </w:tc>
        <w:tc>
          <w:tcPr>
            <w:tcW w:w="690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</w:rPr>
            </w:pPr>
          </w:p>
        </w:tc>
        <w:tc>
          <w:tcPr>
            <w:tcW w:w="705" w:type="dxa"/>
            <w:gridSpan w:val="2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pacing w:val="-9"/>
                <w:sz w:val="18"/>
                <w:szCs w:val="21"/>
              </w:rPr>
              <w:t>辅导</w:t>
            </w: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员</w:t>
            </w:r>
          </w:p>
        </w:tc>
        <w:tc>
          <w:tcPr>
            <w:tcW w:w="518" w:type="dxa"/>
            <w:gridSpan w:val="2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pacing w:val="-9"/>
                <w:sz w:val="18"/>
                <w:szCs w:val="21"/>
              </w:rPr>
              <w:t>到否</w:t>
            </w:r>
          </w:p>
        </w:tc>
        <w:tc>
          <w:tcPr>
            <w:tcW w:w="606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  <w:tc>
          <w:tcPr>
            <w:tcW w:w="783" w:type="dxa"/>
            <w:gridSpan w:val="2"/>
            <w:tcBorders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姓名</w:t>
            </w:r>
          </w:p>
        </w:tc>
        <w:tc>
          <w:tcPr>
            <w:tcW w:w="617" w:type="dxa"/>
            <w:gridSpan w:val="2"/>
            <w:tcBorders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/>
              </w:rPr>
              <w:t>类型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建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筑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院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风景15（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65</w:t>
            </w:r>
          </w:p>
        </w:tc>
        <w:tc>
          <w:tcPr>
            <w:tcW w:w="64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44</w:t>
            </w:r>
          </w:p>
        </w:tc>
        <w:tc>
          <w:tcPr>
            <w:tcW w:w="56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17</w:t>
            </w:r>
          </w:p>
        </w:tc>
        <w:tc>
          <w:tcPr>
            <w:tcW w:w="6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26%</w:t>
            </w:r>
          </w:p>
        </w:tc>
        <w:tc>
          <w:tcPr>
            <w:tcW w:w="52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21</w:t>
            </w:r>
          </w:p>
        </w:tc>
        <w:tc>
          <w:tcPr>
            <w:tcW w:w="67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32%</w:t>
            </w:r>
          </w:p>
        </w:tc>
        <w:tc>
          <w:tcPr>
            <w:tcW w:w="690" w:type="dxa"/>
            <w:tcBorders>
              <w:top w:val="single" w:color="000000" w:sz="12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毛建姝</w:t>
            </w:r>
          </w:p>
        </w:tc>
        <w:tc>
          <w:tcPr>
            <w:tcW w:w="518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赵静</w:t>
            </w:r>
          </w:p>
        </w:tc>
        <w:tc>
          <w:tcPr>
            <w:tcW w:w="617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spacing w:before="149" w:line="0" w:lineRule="atLeast"/>
              <w:ind w:left="104" w:right="94"/>
              <w:jc w:val="center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城规1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5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61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59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王晓固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建学16（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1-4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117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114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w w:val="99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陈连梅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李寒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王琳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城规 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46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17%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刘诗瑶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风景 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7-8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马晓鸣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风景1701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53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51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22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42%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吴宇婷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城规17（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65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31%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23%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FF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FF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FF"/>
                <w:w w:val="99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建学18（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9"/>
                <w:sz w:val="16"/>
                <w:szCs w:val="16"/>
                <w:lang w:val="en-US" w:eastAsia="zh-CN"/>
              </w:rPr>
              <w:t>112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112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w w:val="99"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杜聪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FF"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风景 1801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27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17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63%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城规 1801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46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46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82" w:hRule="exact"/>
          <w:jc w:val="center"/>
        </w:trPr>
        <w:tc>
          <w:tcPr>
            <w:tcW w:w="540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艺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术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院</w:t>
            </w:r>
          </w:p>
        </w:tc>
        <w:tc>
          <w:tcPr>
            <w:tcW w:w="133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环艺16（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环艺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18专升本</w:t>
            </w:r>
          </w:p>
        </w:tc>
        <w:tc>
          <w:tcPr>
            <w:tcW w:w="61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64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69</w:t>
            </w:r>
          </w:p>
        </w:tc>
        <w:tc>
          <w:tcPr>
            <w:tcW w:w="56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39</w:t>
            </w:r>
          </w:p>
        </w:tc>
        <w:tc>
          <w:tcPr>
            <w:tcW w:w="63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39%</w:t>
            </w:r>
          </w:p>
        </w:tc>
        <w:tc>
          <w:tcPr>
            <w:tcW w:w="52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31</w:t>
            </w:r>
          </w:p>
        </w:tc>
        <w:tc>
          <w:tcPr>
            <w:tcW w:w="6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31%</w:t>
            </w:r>
          </w:p>
        </w:tc>
        <w:tc>
          <w:tcPr>
            <w:tcW w:w="69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宋姝婧</w:t>
            </w:r>
          </w:p>
        </w:tc>
        <w:tc>
          <w:tcPr>
            <w:tcW w:w="518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12" w:space="0"/>
              <w:left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耿云杉</w:t>
            </w:r>
          </w:p>
        </w:tc>
        <w:tc>
          <w:tcPr>
            <w:tcW w:w="617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82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视传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16（1-2）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视觉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18 专升本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一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73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65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11%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郭春静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摄影17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25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88%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白世延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347" w:hRule="atLeas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right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舞蹈1701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绘画1701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音表1701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71</w:t>
            </w:r>
          </w:p>
        </w:tc>
        <w:tc>
          <w:tcPr>
            <w:tcW w:w="6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52</w:t>
            </w:r>
          </w:p>
        </w:tc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</w:t>
            </w:r>
          </w:p>
        </w:tc>
        <w:tc>
          <w:tcPr>
            <w:tcW w:w="6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3%</w:t>
            </w:r>
          </w:p>
        </w:tc>
        <w:tc>
          <w:tcPr>
            <w:tcW w:w="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19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27%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白世延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王鹤媛</w:t>
            </w:r>
          </w:p>
        </w:tc>
        <w:tc>
          <w:tcPr>
            <w:tcW w:w="51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否</w:t>
            </w:r>
          </w:p>
        </w:tc>
        <w:tc>
          <w:tcPr>
            <w:tcW w:w="60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347" w:hRule="atLeas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right w:val="single" w:color="000000" w:sz="4" w:space="0"/>
            </w:tcBorders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13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6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60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64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56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6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52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6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518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71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right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绘画1801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舞蹈1801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音表1801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tabs>
                <w:tab w:val="left" w:pos="2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tabs>
                <w:tab w:val="left" w:pos="2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7-8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tabs>
                <w:tab w:val="left" w:pos="2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55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24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33%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17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24%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陈改丽 张帆</w:t>
            </w: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right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视觉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18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一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90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57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11%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33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37%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陈改丽</w:t>
            </w: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right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摄影18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9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20%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否</w:t>
            </w:r>
          </w:p>
        </w:tc>
        <w:tc>
          <w:tcPr>
            <w:tcW w:w="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bottom w:val="single" w:color="auto" w:sz="12" w:space="0"/>
              <w:right w:val="single" w:color="000000" w:sz="4" w:space="0"/>
            </w:tcBorders>
          </w:tcPr>
          <w:p>
            <w:pPr>
              <w:spacing w:line="0" w:lineRule="atLeast"/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环境设计1802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38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35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3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张帆</w:t>
            </w: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347" w:hRule="atLeast"/>
          <w:jc w:val="center"/>
        </w:trPr>
        <w:tc>
          <w:tcPr>
            <w:tcW w:w="540" w:type="dxa"/>
            <w:vMerge w:val="restart"/>
            <w:tcBorders>
              <w:top w:val="single" w:color="auto" w:sz="12" w:space="0"/>
              <w:left w:val="single" w:color="000000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专业班级</w:t>
            </w:r>
          </w:p>
        </w:tc>
        <w:tc>
          <w:tcPr>
            <w:tcW w:w="615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星期</w:t>
            </w:r>
          </w:p>
        </w:tc>
        <w:tc>
          <w:tcPr>
            <w:tcW w:w="51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节次</w:t>
            </w:r>
          </w:p>
        </w:tc>
        <w:tc>
          <w:tcPr>
            <w:tcW w:w="60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应到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人数</w:t>
            </w:r>
          </w:p>
        </w:tc>
        <w:tc>
          <w:tcPr>
            <w:tcW w:w="643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实到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人数</w:t>
            </w:r>
          </w:p>
        </w:tc>
        <w:tc>
          <w:tcPr>
            <w:tcW w:w="562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迟到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人数</w:t>
            </w:r>
          </w:p>
        </w:tc>
        <w:tc>
          <w:tcPr>
            <w:tcW w:w="635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迟到率</w:t>
            </w:r>
          </w:p>
        </w:tc>
        <w:tc>
          <w:tcPr>
            <w:tcW w:w="523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缺勤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人数</w:t>
            </w:r>
          </w:p>
        </w:tc>
        <w:tc>
          <w:tcPr>
            <w:tcW w:w="675" w:type="dxa"/>
            <w:vMerge w:val="restar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缺勤率</w:t>
            </w:r>
          </w:p>
        </w:tc>
        <w:tc>
          <w:tcPr>
            <w:tcW w:w="690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  <w:tc>
          <w:tcPr>
            <w:tcW w:w="1829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辅导员</w:t>
            </w:r>
          </w:p>
        </w:tc>
        <w:tc>
          <w:tcPr>
            <w:tcW w:w="1400" w:type="dxa"/>
            <w:gridSpan w:val="4"/>
            <w:tcBorders>
              <w:top w:val="single" w:color="000000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304" w:hRule="atLeast"/>
          <w:jc w:val="center"/>
        </w:trPr>
        <w:tc>
          <w:tcPr>
            <w:tcW w:w="540" w:type="dxa"/>
            <w:vMerge w:val="continue"/>
            <w:tcBorders>
              <w:top w:val="single" w:color="auto" w:sz="12" w:space="0"/>
              <w:left w:val="single" w:color="000000" w:sz="12" w:space="0"/>
              <w:bottom w:val="single" w:color="auto" w:sz="12" w:space="0"/>
            </w:tcBorders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1335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615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510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602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643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562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635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523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675" w:type="dxa"/>
            <w:vMerge w:val="continue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</w:pPr>
          </w:p>
        </w:tc>
        <w:tc>
          <w:tcPr>
            <w:tcW w:w="690" w:type="dxa"/>
            <w:vMerge w:val="continue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705" w:type="dxa"/>
            <w:gridSpan w:val="2"/>
            <w:tcBorders>
              <w:left w:val="single" w:color="auto" w:sz="12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姓名</w:t>
            </w:r>
          </w:p>
        </w:tc>
        <w:tc>
          <w:tcPr>
            <w:tcW w:w="518" w:type="dxa"/>
            <w:gridSpan w:val="2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到否</w:t>
            </w:r>
          </w:p>
        </w:tc>
        <w:tc>
          <w:tcPr>
            <w:tcW w:w="606" w:type="dxa"/>
            <w:tcBorders>
              <w:bottom w:val="single" w:color="000000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姓名</w:t>
            </w:r>
          </w:p>
        </w:tc>
        <w:tc>
          <w:tcPr>
            <w:tcW w:w="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restart"/>
            <w:tcBorders>
              <w:top w:val="single" w:color="auto" w:sz="12" w:space="0"/>
              <w:left w:val="single" w:color="000000" w:sz="12" w:space="0"/>
              <w:bottom w:val="single" w:color="000000" w:sz="4" w:space="0"/>
            </w:tcBorders>
          </w:tcPr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20"/>
              </w:rPr>
            </w:pPr>
          </w:p>
          <w:p>
            <w:pPr>
              <w:pStyle w:val="16"/>
              <w:jc w:val="left"/>
              <w:rPr>
                <w:sz w:val="17"/>
              </w:rPr>
            </w:pP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经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济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与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贸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易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sz w:val="4"/>
                <w:szCs w:val="4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院</w:t>
            </w:r>
          </w:p>
        </w:tc>
        <w:tc>
          <w:tcPr>
            <w:tcW w:w="1335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汉语1501</w:t>
            </w:r>
          </w:p>
        </w:tc>
        <w:tc>
          <w:tcPr>
            <w:tcW w:w="615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44</w:t>
            </w:r>
          </w:p>
        </w:tc>
        <w:tc>
          <w:tcPr>
            <w:tcW w:w="643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9</w:t>
            </w:r>
          </w:p>
        </w:tc>
        <w:tc>
          <w:tcPr>
            <w:tcW w:w="562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</w:t>
            </w:r>
          </w:p>
        </w:tc>
        <w:tc>
          <w:tcPr>
            <w:tcW w:w="635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94" w:right="83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2%</w:t>
            </w:r>
          </w:p>
        </w:tc>
        <w:tc>
          <w:tcPr>
            <w:tcW w:w="523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35</w:t>
            </w:r>
          </w:p>
        </w:tc>
        <w:tc>
          <w:tcPr>
            <w:tcW w:w="675" w:type="dxa"/>
            <w:tcBorders>
              <w:top w:val="single" w:color="auto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43" w:right="137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80%</w:t>
            </w:r>
          </w:p>
        </w:tc>
        <w:tc>
          <w:tcPr>
            <w:tcW w:w="690" w:type="dxa"/>
            <w:tcBorders>
              <w:top w:val="single" w:color="auto" w:sz="12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陈焕</w:t>
            </w:r>
          </w:p>
        </w:tc>
        <w:tc>
          <w:tcPr>
            <w:tcW w:w="518" w:type="dxa"/>
            <w:gridSpan w:val="2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auto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孙丹妮</w:t>
            </w:r>
          </w:p>
        </w:tc>
        <w:tc>
          <w:tcPr>
            <w:tcW w:w="617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国贸1501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国贸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17专升本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71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36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94" w:right="83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14%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43" w:right="137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许晶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会计15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81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51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94" w:leftChars="0" w:right="83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44" w:leftChars="0" w:right="136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37%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李潇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经济学 1501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31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94" w:right="83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14%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19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44" w:right="136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38%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汤亚杰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张会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会计17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专升本（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4-6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105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68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25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24%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37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35%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会计16（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83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14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17%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吴玲华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王蒙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会计16（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3-4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83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76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44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53%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魏琳红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经济学1601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7-8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31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24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23%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张丹阳</w:t>
            </w:r>
          </w:p>
        </w:tc>
        <w:tc>
          <w:tcPr>
            <w:tcW w:w="6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市营1601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28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28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纪效英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83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61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汉语1601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49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44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杨琳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汉语18（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94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94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经济学1701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52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燕丹玲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汉语17（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68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w w:val="99"/>
                <w:sz w:val="18"/>
                <w:szCs w:val="18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w w:val="99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会计17（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66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65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会计18（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65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秦渊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会计18（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3-4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66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66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经济学1801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61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56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13%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w w:val="99"/>
                <w:sz w:val="18"/>
                <w:szCs w:val="18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Cs/>
                <w:w w:val="99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w w:val="99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82" w:hRule="exact"/>
          <w:jc w:val="center"/>
        </w:trPr>
        <w:tc>
          <w:tcPr>
            <w:tcW w:w="540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机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电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工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程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eastAsia="宋体"/>
                <w:sz w:val="4"/>
                <w:szCs w:val="4"/>
                <w:lang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院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通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信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1501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通信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17 专升本</w:t>
            </w:r>
          </w:p>
        </w:tc>
        <w:tc>
          <w:tcPr>
            <w:tcW w:w="61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65</w:t>
            </w:r>
          </w:p>
        </w:tc>
        <w:tc>
          <w:tcPr>
            <w:tcW w:w="64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38</w:t>
            </w:r>
          </w:p>
        </w:tc>
        <w:tc>
          <w:tcPr>
            <w:tcW w:w="56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13</w:t>
            </w:r>
          </w:p>
        </w:tc>
        <w:tc>
          <w:tcPr>
            <w:tcW w:w="6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20%</w:t>
            </w:r>
          </w:p>
        </w:tc>
        <w:tc>
          <w:tcPr>
            <w:tcW w:w="52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w w:val="99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27</w:t>
            </w:r>
          </w:p>
        </w:tc>
        <w:tc>
          <w:tcPr>
            <w:tcW w:w="67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42%</w:t>
            </w:r>
          </w:p>
        </w:tc>
        <w:tc>
          <w:tcPr>
            <w:tcW w:w="690" w:type="dxa"/>
            <w:tcBorders>
              <w:top w:val="single" w:color="000000" w:sz="12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王震英</w:t>
            </w:r>
          </w:p>
        </w:tc>
        <w:tc>
          <w:tcPr>
            <w:tcW w:w="518" w:type="dxa"/>
            <w:gridSpan w:val="2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12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李红</w:t>
            </w:r>
          </w:p>
        </w:tc>
        <w:tc>
          <w:tcPr>
            <w:tcW w:w="617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自动化 1501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13%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13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杨洁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82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机制15（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机制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17 专升本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48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13%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w w:val="99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32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寇健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张红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机电15（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53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41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w w:val="99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12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23%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梁婷婷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电气16（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60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99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w w:val="99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沈蔚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沈尚梅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机电1601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38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严婷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机制 16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机制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18 专升本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120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118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李凯蒙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建电1601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自动化1601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74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9%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李娜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杨爽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  <w:t>严婷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计算机16（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计算机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18专升本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79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17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杨柳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机制17（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69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65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12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17%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高璇</w:t>
            </w: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电气17（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68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w w:val="99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7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bottom w:val="single" w:color="000000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机电1701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49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14%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05" w:type="dxa"/>
            <w:gridSpan w:val="2"/>
            <w:vMerge w:val="continue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18" w:type="dxa"/>
            <w:gridSpan w:val="2"/>
            <w:tcBorders>
              <w:top w:val="single" w:color="000000" w:sz="4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3" w:hRule="atLeast"/>
          <w:jc w:val="center"/>
        </w:trPr>
        <w:tc>
          <w:tcPr>
            <w:tcW w:w="540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专业班级</w:t>
            </w:r>
          </w:p>
        </w:tc>
        <w:tc>
          <w:tcPr>
            <w:tcW w:w="61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星期</w:t>
            </w:r>
          </w:p>
        </w:tc>
        <w:tc>
          <w:tcPr>
            <w:tcW w:w="510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节次</w:t>
            </w:r>
          </w:p>
        </w:tc>
        <w:tc>
          <w:tcPr>
            <w:tcW w:w="602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应到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人数</w:t>
            </w:r>
          </w:p>
        </w:tc>
        <w:tc>
          <w:tcPr>
            <w:tcW w:w="643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实到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人数</w:t>
            </w:r>
          </w:p>
        </w:tc>
        <w:tc>
          <w:tcPr>
            <w:tcW w:w="562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迟到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人数</w:t>
            </w:r>
          </w:p>
        </w:tc>
        <w:tc>
          <w:tcPr>
            <w:tcW w:w="63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迟到率</w:t>
            </w:r>
          </w:p>
        </w:tc>
        <w:tc>
          <w:tcPr>
            <w:tcW w:w="523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缺勤人数</w:t>
            </w:r>
          </w:p>
        </w:tc>
        <w:tc>
          <w:tcPr>
            <w:tcW w:w="675" w:type="dxa"/>
            <w:vMerge w:val="restart"/>
            <w:tcBorders>
              <w:top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缺勤率</w:t>
            </w:r>
          </w:p>
        </w:tc>
        <w:tc>
          <w:tcPr>
            <w:tcW w:w="690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  <w:tc>
          <w:tcPr>
            <w:tcW w:w="1829" w:type="dxa"/>
            <w:gridSpan w:val="5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辅导员</w:t>
            </w:r>
          </w:p>
        </w:tc>
        <w:tc>
          <w:tcPr>
            <w:tcW w:w="1397" w:type="dxa"/>
            <w:gridSpan w:val="3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11" w:hRule="atLeast"/>
          <w:jc w:val="center"/>
        </w:trPr>
        <w:tc>
          <w:tcPr>
            <w:tcW w:w="540" w:type="dxa"/>
            <w:vMerge w:val="continue"/>
            <w:tcBorders>
              <w:left w:val="single" w:color="000000" w:sz="12" w:space="0"/>
              <w:bottom w:val="single" w:color="000000" w:sz="12" w:space="0"/>
            </w:tcBorders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133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1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510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02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43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562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3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523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75" w:type="dxa"/>
            <w:vMerge w:val="continue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90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98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姓名</w:t>
            </w:r>
          </w:p>
        </w:tc>
        <w:tc>
          <w:tcPr>
            <w:tcW w:w="525" w:type="dxa"/>
            <w:gridSpan w:val="3"/>
            <w:tcBorders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到否</w:t>
            </w:r>
          </w:p>
        </w:tc>
        <w:tc>
          <w:tcPr>
            <w:tcW w:w="606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  <w:tc>
          <w:tcPr>
            <w:tcW w:w="783" w:type="dxa"/>
            <w:gridSpan w:val="2"/>
            <w:tcBorders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姓名</w:t>
            </w:r>
          </w:p>
        </w:tc>
        <w:tc>
          <w:tcPr>
            <w:tcW w:w="614" w:type="dxa"/>
            <w:tcBorders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类型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82" w:hRule="exact"/>
          <w:jc w:val="center"/>
        </w:trPr>
        <w:tc>
          <w:tcPr>
            <w:tcW w:w="54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机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电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工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程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ascii="宋体" w:eastAsia="宋体"/>
                <w:sz w:val="16"/>
                <w:szCs w:val="21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院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自动化1801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建电1801</w:t>
            </w:r>
          </w:p>
        </w:tc>
        <w:tc>
          <w:tcPr>
            <w:tcW w:w="61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93</w:t>
            </w:r>
          </w:p>
        </w:tc>
        <w:tc>
          <w:tcPr>
            <w:tcW w:w="64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89</w:t>
            </w:r>
          </w:p>
        </w:tc>
        <w:tc>
          <w:tcPr>
            <w:tcW w:w="56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color="000000" w:sz="12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698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温雪婕</w:t>
            </w:r>
          </w:p>
        </w:tc>
        <w:tc>
          <w:tcPr>
            <w:tcW w:w="525" w:type="dxa"/>
            <w:gridSpan w:val="3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8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计算机18（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85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698" w:type="dxa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机电1801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王楠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684" w:hRule="exact"/>
          <w:jc w:val="center"/>
        </w:trPr>
        <w:tc>
          <w:tcPr>
            <w:tcW w:w="54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土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木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工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程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院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土木15（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1-3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土木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17 专升本</w:t>
            </w:r>
          </w:p>
        </w:tc>
        <w:tc>
          <w:tcPr>
            <w:tcW w:w="61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137</w:t>
            </w:r>
          </w:p>
        </w:tc>
        <w:tc>
          <w:tcPr>
            <w:tcW w:w="64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90</w:t>
            </w:r>
          </w:p>
        </w:tc>
        <w:tc>
          <w:tcPr>
            <w:tcW w:w="562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9</w:t>
            </w:r>
          </w:p>
        </w:tc>
        <w:tc>
          <w:tcPr>
            <w:tcW w:w="63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7%</w:t>
            </w:r>
          </w:p>
        </w:tc>
        <w:tc>
          <w:tcPr>
            <w:tcW w:w="523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47</w:t>
            </w:r>
          </w:p>
        </w:tc>
        <w:tc>
          <w:tcPr>
            <w:tcW w:w="675" w:type="dxa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34%</w:t>
            </w:r>
          </w:p>
        </w:tc>
        <w:tc>
          <w:tcPr>
            <w:tcW w:w="690" w:type="dxa"/>
            <w:tcBorders>
              <w:top w:val="single" w:color="000000" w:sz="12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张玲</w:t>
            </w:r>
          </w:p>
        </w:tc>
        <w:tc>
          <w:tcPr>
            <w:tcW w:w="525" w:type="dxa"/>
            <w:gridSpan w:val="3"/>
            <w:tcBorders>
              <w:top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马婷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张鹏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白冰玉</w:t>
            </w:r>
          </w:p>
        </w:tc>
        <w:tc>
          <w:tcPr>
            <w:tcW w:w="61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16"/>
                <w:szCs w:val="16"/>
                <w:lang w:bidi="zh-CN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土木1504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土木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17专升本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71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66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7%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刘娟</w:t>
            </w:r>
          </w:p>
        </w:tc>
        <w:tc>
          <w:tcPr>
            <w:tcW w:w="6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工力1501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18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18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698" w:type="dxa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6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给水15（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87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79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22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25%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周清梅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姜华瑞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建环 15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64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13%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关山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李垣姿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93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土木16（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4-6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土木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18专升本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138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119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19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14%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万艳秋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朱陆洋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李妮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65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建环1601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53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安娜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杨东东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65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给水16（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5-6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80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698" w:type="dxa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宋少花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65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给水17（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80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10%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王新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65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建环17（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56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51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65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土木17（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97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73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26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27%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24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25%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张入元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安全1801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材料1801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78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77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陈敏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材料1801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41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9%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给水1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8（1-2）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75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72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698" w:type="dxa"/>
            <w:vMerge w:val="continue"/>
            <w:tcBorders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564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auto" w:sz="12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土木18（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86</w:t>
            </w:r>
          </w:p>
        </w:tc>
        <w:tc>
          <w:tcPr>
            <w:tcW w:w="643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74</w:t>
            </w:r>
          </w:p>
        </w:tc>
        <w:tc>
          <w:tcPr>
            <w:tcW w:w="562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55</w:t>
            </w:r>
          </w:p>
        </w:tc>
        <w:tc>
          <w:tcPr>
            <w:tcW w:w="635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64%</w:t>
            </w:r>
          </w:p>
        </w:tc>
        <w:tc>
          <w:tcPr>
            <w:tcW w:w="523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12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14%</w:t>
            </w:r>
          </w:p>
        </w:tc>
        <w:tc>
          <w:tcPr>
            <w:tcW w:w="690" w:type="dxa"/>
            <w:tcBorders>
              <w:top w:val="single" w:color="000000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12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高菁</w:t>
            </w:r>
          </w:p>
        </w:tc>
        <w:tc>
          <w:tcPr>
            <w:tcW w:w="525" w:type="dxa"/>
            <w:gridSpan w:val="3"/>
            <w:tcBorders>
              <w:top w:val="single" w:color="000000" w:sz="4" w:space="0"/>
              <w:bottom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tcBorders>
              <w:top w:val="single" w:color="000000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管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理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工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程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eastAsia="宋体"/>
                <w:sz w:val="4"/>
                <w:szCs w:val="4"/>
                <w:lang w:eastAsia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 w:eastAsia="zh-CN"/>
              </w:rPr>
              <w:t>院</w:t>
            </w:r>
          </w:p>
        </w:tc>
        <w:tc>
          <w:tcPr>
            <w:tcW w:w="13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 15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1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81</w:t>
            </w:r>
          </w:p>
        </w:tc>
        <w:tc>
          <w:tcPr>
            <w:tcW w:w="64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49</w:t>
            </w:r>
          </w:p>
        </w:tc>
        <w:tc>
          <w:tcPr>
            <w:tcW w:w="56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31</w:t>
            </w:r>
          </w:p>
        </w:tc>
        <w:tc>
          <w:tcPr>
            <w:tcW w:w="6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38%</w:t>
            </w:r>
          </w:p>
        </w:tc>
        <w:tc>
          <w:tcPr>
            <w:tcW w:w="52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32</w:t>
            </w:r>
          </w:p>
        </w:tc>
        <w:tc>
          <w:tcPr>
            <w:tcW w:w="67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40%</w:t>
            </w:r>
          </w:p>
        </w:tc>
        <w:tc>
          <w:tcPr>
            <w:tcW w:w="6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岳茜子</w:t>
            </w:r>
          </w:p>
        </w:tc>
        <w:tc>
          <w:tcPr>
            <w:tcW w:w="52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李晨</w:t>
            </w:r>
          </w:p>
        </w:tc>
        <w:tc>
          <w:tcPr>
            <w:tcW w:w="61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冶金 1501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26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15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38%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11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  <w:t>42%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冯璐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应化1501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5-6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22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18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18%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18%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吕娜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安全1501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46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38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22%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17%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曹璞</w:t>
            </w: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魏瑞丽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材成1501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39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37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18%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冯璐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英语1501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英语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1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7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专升本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47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37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16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34%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21%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曹璞</w:t>
            </w: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杨斐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矿资 1501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二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23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23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69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吕娜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 17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专升本（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5-6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91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71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15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16%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22%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高云</w:t>
            </w: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0" w:type="dxa"/>
          <w:trHeight w:val="454" w:hRule="exact"/>
          <w:jc w:val="center"/>
        </w:trPr>
        <w:tc>
          <w:tcPr>
            <w:tcW w:w="540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 17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专升本（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3-4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5-6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95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73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6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6%</w:t>
            </w:r>
          </w:p>
        </w:tc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22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23%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批评</w:t>
            </w:r>
          </w:p>
        </w:tc>
        <w:tc>
          <w:tcPr>
            <w:tcW w:w="698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54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专业班级</w:t>
            </w:r>
          </w:p>
        </w:tc>
        <w:tc>
          <w:tcPr>
            <w:tcW w:w="61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星期</w:t>
            </w:r>
          </w:p>
        </w:tc>
        <w:tc>
          <w:tcPr>
            <w:tcW w:w="510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节次</w:t>
            </w:r>
          </w:p>
        </w:tc>
        <w:tc>
          <w:tcPr>
            <w:tcW w:w="60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应到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人数</w:t>
            </w:r>
          </w:p>
        </w:tc>
        <w:tc>
          <w:tcPr>
            <w:tcW w:w="64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实到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人数</w:t>
            </w:r>
          </w:p>
        </w:tc>
        <w:tc>
          <w:tcPr>
            <w:tcW w:w="56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迟到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人数</w:t>
            </w:r>
          </w:p>
        </w:tc>
        <w:tc>
          <w:tcPr>
            <w:tcW w:w="63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迟到率</w:t>
            </w:r>
          </w:p>
        </w:tc>
        <w:tc>
          <w:tcPr>
            <w:tcW w:w="52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缺勤人数</w:t>
            </w:r>
          </w:p>
        </w:tc>
        <w:tc>
          <w:tcPr>
            <w:tcW w:w="67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缺勤率</w:t>
            </w:r>
          </w:p>
        </w:tc>
        <w:tc>
          <w:tcPr>
            <w:tcW w:w="69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类型</w:t>
            </w:r>
          </w:p>
        </w:tc>
        <w:tc>
          <w:tcPr>
            <w:tcW w:w="1829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辅导员</w:t>
            </w:r>
          </w:p>
        </w:tc>
        <w:tc>
          <w:tcPr>
            <w:tcW w:w="1517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54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000000" w:sz="4" w:space="0"/>
            </w:tcBorders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15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510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02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43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562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523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姓名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到否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类型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eastAsia="zh-CN"/>
              </w:rPr>
              <w:t>姓名</w:t>
            </w:r>
          </w:p>
        </w:tc>
        <w:tc>
          <w:tcPr>
            <w:tcW w:w="7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  <w:lang w:val="en-US" w:eastAsia="zh-CN"/>
              </w:rPr>
              <w:t>类型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540" w:type="dxa"/>
            <w:vMerge w:val="restart"/>
            <w:tcBorders>
              <w:top w:val="single" w:color="auto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管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理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工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程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学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ascii="宋体" w:hAnsi="Times New Roman" w:cs="Times New Roman"/>
                <w:sz w:val="18"/>
                <w:lang w:bidi="zh-CN"/>
              </w:rPr>
            </w:pPr>
            <w:r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  <w:t>院</w:t>
            </w:r>
          </w:p>
        </w:tc>
        <w:tc>
          <w:tcPr>
            <w:tcW w:w="133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工管16（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92</w:t>
            </w:r>
          </w:p>
        </w:tc>
        <w:tc>
          <w:tcPr>
            <w:tcW w:w="643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90</w:t>
            </w:r>
          </w:p>
        </w:tc>
        <w:tc>
          <w:tcPr>
            <w:tcW w:w="562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2%</w:t>
            </w:r>
          </w:p>
        </w:tc>
        <w:tc>
          <w:tcPr>
            <w:tcW w:w="690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restart"/>
            <w:tcBorders>
              <w:top w:val="single" w:color="auto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刘晓菲</w:t>
            </w:r>
          </w:p>
        </w:tc>
        <w:tc>
          <w:tcPr>
            <w:tcW w:w="503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73" w:type="dxa"/>
            <w:tcBorders>
              <w:top w:val="single" w:color="auto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王婉莹</w:t>
            </w:r>
          </w:p>
        </w:tc>
        <w:tc>
          <w:tcPr>
            <w:tcW w:w="744" w:type="dxa"/>
            <w:gridSpan w:val="4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英语1601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48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47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2%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杨斐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表扬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工管1701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工管17 单招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79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75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琚宁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英语17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57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57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宋体" w:eastAsia="宋体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工管18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专升本（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1-3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143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140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2%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王琳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0" w:lineRule="atLeast"/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安全1801</w:t>
            </w:r>
          </w:p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材料1801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78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77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1%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田芳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0" w:lineRule="atLeast"/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工管18（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1-2</w:t>
            </w:r>
            <w:r>
              <w:rPr>
                <w:rFonts w:hint="eastAsia" w:ascii="仿宋" w:hAnsi="仿宋" w:eastAsia="仿宋" w:cs="仿宋"/>
                <w:sz w:val="16"/>
                <w:szCs w:val="16"/>
              </w:rPr>
              <w:t>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四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1-2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84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84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0" w:lineRule="atLeast"/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英语1801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38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36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5%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到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</w:tcPr>
          <w:p>
            <w:pPr>
              <w:spacing w:line="0" w:lineRule="atLeast"/>
              <w:rPr>
                <w:sz w:val="4"/>
                <w:szCs w:val="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英语1802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五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3-4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41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41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6"/>
                <w:szCs w:val="16"/>
              </w:rPr>
              <w:t>0%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表扬</w:t>
            </w:r>
          </w:p>
        </w:tc>
        <w:tc>
          <w:tcPr>
            <w:tcW w:w="720" w:type="dxa"/>
            <w:gridSpan w:val="3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/>
              </w:rPr>
              <w:t>否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>-</w:t>
            </w:r>
          </w:p>
        </w:tc>
      </w:tr>
    </w:tbl>
    <w:p>
      <w:pPr>
        <w:pStyle w:val="13"/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仿宋" w:hAnsi="仿宋" w:eastAsia="仿宋" w:cs="仿宋"/>
          <w:b/>
          <w:bCs/>
          <w:szCs w:val="21"/>
        </w:rPr>
      </w:pPr>
      <w:r>
        <w:rPr>
          <w:rFonts w:hint="eastAsia" w:ascii="仿宋" w:hAnsi="仿宋" w:eastAsia="仿宋" w:cs="仿宋"/>
          <w:b/>
          <w:bCs/>
          <w:szCs w:val="21"/>
        </w:rPr>
        <w:t>注：批评为迟到率或者缺勤率</w:t>
      </w:r>
      <w:r>
        <w:rPr>
          <w:rFonts w:hint="default" w:ascii="Arial" w:hAnsi="Arial" w:eastAsia="仿宋" w:cs="Arial"/>
          <w:b/>
          <w:bCs/>
          <w:szCs w:val="21"/>
        </w:rPr>
        <w:t>≥</w:t>
      </w:r>
      <w:r>
        <w:rPr>
          <w:rFonts w:hint="eastAsia" w:ascii="仿宋" w:hAnsi="仿宋" w:eastAsia="仿宋" w:cs="仿宋"/>
          <w:b/>
          <w:bCs/>
          <w:szCs w:val="21"/>
        </w:rPr>
        <w:t>10%的班级、辅导员</w:t>
      </w:r>
      <w:r>
        <w:rPr>
          <w:rFonts w:hint="eastAsia" w:ascii="仿宋" w:hAnsi="仿宋" w:eastAsia="仿宋" w:cs="仿宋"/>
          <w:b/>
          <w:bCs/>
          <w:szCs w:val="21"/>
          <w:lang w:eastAsia="zh-CN"/>
        </w:rPr>
        <w:t>、班主任</w:t>
      </w:r>
      <w:r>
        <w:rPr>
          <w:rFonts w:hint="eastAsia" w:ascii="仿宋" w:hAnsi="仿宋" w:eastAsia="仿宋" w:cs="仿宋"/>
          <w:b/>
          <w:bCs/>
          <w:szCs w:val="21"/>
        </w:rPr>
        <w:t>；班级迟到率或者缺勤率＞5%且未履行查课职责的辅导员；表扬为缺勤率</w:t>
      </w:r>
      <w:r>
        <w:rPr>
          <w:rFonts w:hint="default" w:ascii="Arial" w:hAnsi="Arial" w:eastAsia="仿宋" w:cs="Arial"/>
          <w:b/>
          <w:bCs/>
          <w:szCs w:val="21"/>
          <w:lang w:val="en-US" w:eastAsia="zh-CN"/>
        </w:rPr>
        <w:t>≤</w:t>
      </w:r>
      <w:r>
        <w:rPr>
          <w:rFonts w:hint="eastAsia" w:ascii="仿宋" w:hAnsi="仿宋" w:eastAsia="仿宋" w:cs="仿宋"/>
          <w:b/>
          <w:bCs/>
          <w:szCs w:val="21"/>
        </w:rPr>
        <w:t>5%的班级、辅导员</w:t>
      </w:r>
      <w:r>
        <w:rPr>
          <w:rFonts w:hint="eastAsia" w:ascii="仿宋" w:hAnsi="仿宋" w:eastAsia="仿宋" w:cs="仿宋"/>
          <w:b/>
          <w:bCs/>
          <w:szCs w:val="21"/>
          <w:lang w:eastAsia="zh-CN"/>
        </w:rPr>
        <w:t>以及班主任</w:t>
      </w:r>
      <w:r>
        <w:rPr>
          <w:rFonts w:hint="eastAsia" w:ascii="仿宋" w:hAnsi="仿宋" w:eastAsia="仿宋" w:cs="仿宋"/>
          <w:b/>
          <w:bCs/>
          <w:szCs w:val="21"/>
        </w:rPr>
        <w:t>。</w:t>
      </w:r>
    </w:p>
    <w:p>
      <w:pPr>
        <w:pStyle w:val="13"/>
        <w:numPr>
          <w:ilvl w:val="0"/>
          <w:numId w:val="2"/>
        </w:numPr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  <w:lang w:val="en-US" w:eastAsia="zh-CN"/>
        </w:rPr>
        <w:t>10</w:t>
      </w:r>
      <w:r>
        <w:rPr>
          <w:rFonts w:hint="eastAsia" w:ascii="黑体" w:hAnsi="黑体" w:eastAsia="黑体"/>
          <w:b/>
          <w:bCs/>
          <w:sz w:val="24"/>
          <w:lang w:eastAsia="zh-CN"/>
        </w:rPr>
        <w:t>、</w:t>
      </w:r>
      <w:r>
        <w:rPr>
          <w:rFonts w:hint="eastAsia" w:ascii="黑体" w:hAnsi="黑体" w:eastAsia="黑体"/>
          <w:b/>
          <w:bCs/>
          <w:sz w:val="24"/>
          <w:lang w:val="en-US" w:eastAsia="zh-CN"/>
        </w:rPr>
        <w:t>11</w:t>
      </w:r>
      <w:r>
        <w:rPr>
          <w:rFonts w:hint="eastAsia" w:ascii="黑体" w:hAnsi="黑体" w:eastAsia="黑体"/>
          <w:b/>
          <w:bCs/>
          <w:sz w:val="24"/>
        </w:rPr>
        <w:t>月宿舍检查情况汇总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10月</w:t>
      </w:r>
      <w:r>
        <w:rPr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11月</w:t>
      </w:r>
      <w:r>
        <w:rPr>
          <w:rFonts w:hint="eastAsia" w:ascii="宋体" w:hAnsi="宋体"/>
          <w:bCs/>
          <w:sz w:val="24"/>
          <w:szCs w:val="24"/>
        </w:rPr>
        <w:t>，组织各中心行政人员</w:t>
      </w:r>
      <w:r>
        <w:rPr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Fonts w:hint="eastAsia" w:ascii="宋体" w:hAnsi="宋体"/>
          <w:bCs/>
          <w:sz w:val="24"/>
          <w:szCs w:val="24"/>
        </w:rPr>
        <w:t>团委分13组</w:t>
      </w:r>
      <w:r>
        <w:rPr>
          <w:rFonts w:hint="eastAsia" w:ascii="宋体" w:hAnsi="宋体"/>
          <w:bCs/>
          <w:sz w:val="24"/>
          <w:szCs w:val="24"/>
          <w:lang w:eastAsia="zh-CN"/>
        </w:rPr>
        <w:t>共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2次</w:t>
      </w:r>
      <w:r>
        <w:rPr>
          <w:rFonts w:hint="eastAsia" w:ascii="宋体" w:hAnsi="宋体"/>
          <w:bCs/>
          <w:sz w:val="24"/>
          <w:szCs w:val="24"/>
        </w:rPr>
        <w:t>对部分学生公寓的安全、卫生等状况进行</w:t>
      </w:r>
      <w:r>
        <w:rPr>
          <w:rFonts w:hint="eastAsia" w:ascii="宋体" w:hAnsi="宋体"/>
          <w:bCs/>
          <w:sz w:val="24"/>
          <w:szCs w:val="24"/>
          <w:lang w:eastAsia="zh-CN"/>
        </w:rPr>
        <w:t>抽</w:t>
      </w:r>
      <w:r>
        <w:rPr>
          <w:rFonts w:hint="eastAsia" w:ascii="宋体" w:hAnsi="宋体"/>
          <w:bCs/>
          <w:sz w:val="24"/>
          <w:szCs w:val="24"/>
        </w:rPr>
        <w:t>检。现将结果通报如下：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/>
          <w:bCs/>
          <w:sz w:val="24"/>
          <w:szCs w:val="24"/>
          <w:lang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10月检查</w:t>
      </w:r>
      <w:r>
        <w:rPr>
          <w:rFonts w:hint="eastAsia" w:ascii="宋体" w:hAnsi="宋体"/>
          <w:bCs/>
          <w:sz w:val="24"/>
          <w:szCs w:val="24"/>
        </w:rPr>
        <w:t>学生宿舍共计269套/间，</w:t>
      </w:r>
      <w:r>
        <w:rPr>
          <w:rFonts w:hint="eastAsia" w:ascii="宋体" w:hAnsi="宋体"/>
          <w:bCs/>
          <w:sz w:val="24"/>
          <w:szCs w:val="24"/>
          <w:lang w:eastAsia="zh-CN"/>
        </w:rPr>
        <w:t>其中，</w:t>
      </w:r>
      <w:r>
        <w:rPr>
          <w:rFonts w:hint="eastAsia" w:ascii="宋体" w:hAnsi="宋体"/>
          <w:bCs/>
          <w:sz w:val="24"/>
          <w:szCs w:val="24"/>
        </w:rPr>
        <w:t>卫生干净整洁的宿舍19套/间，卫生较差宿舍1套/间，大功率用电器7件，违规超标用电器5件，消毒工作未达标的宿舍14套/间。涉及处罚的二级学院为：艺术学院</w:t>
      </w:r>
      <w:r>
        <w:rPr>
          <w:rFonts w:hint="eastAsia" w:ascii="宋体" w:hAnsi="宋体"/>
          <w:bCs/>
          <w:sz w:val="24"/>
          <w:szCs w:val="24"/>
          <w:lang w:eastAsia="zh-CN"/>
        </w:rPr>
        <w:t>和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经贸学院</w:t>
      </w:r>
      <w:r>
        <w:rPr>
          <w:rFonts w:hint="eastAsia" w:ascii="宋体" w:hAnsi="宋体"/>
          <w:bCs/>
          <w:sz w:val="24"/>
          <w:szCs w:val="24"/>
        </w:rPr>
        <w:t>。</w:t>
      </w:r>
      <w:r>
        <w:rPr>
          <w:rFonts w:hint="eastAsia" w:ascii="宋体" w:hAnsi="宋体"/>
          <w:bCs/>
          <w:sz w:val="24"/>
          <w:szCs w:val="24"/>
          <w:lang w:eastAsia="zh-CN"/>
        </w:rPr>
        <w:t>请二级学院对问题宿舍及时整改并组织复查。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仿宋" w:hAnsi="仿宋" w:eastAsia="仿宋" w:cs="仿宋"/>
          <w:b/>
          <w:bCs/>
          <w:szCs w:val="21"/>
        </w:rPr>
      </w:pPr>
      <w:r>
        <w:rPr>
          <w:rFonts w:hint="eastAsia" w:ascii="华文仿宋" w:hAnsi="华文仿宋" w:eastAsia="华文仿宋" w:cs="华文仿宋"/>
          <w:b/>
          <w:bCs/>
          <w:sz w:val="22"/>
          <w:szCs w:val="28"/>
          <w:lang w:val="en-US" w:eastAsia="zh-CN"/>
        </w:rPr>
        <w:t>10月宿舍检查情况汇总表</w:t>
      </w:r>
    </w:p>
    <w:tbl>
      <w:tblPr>
        <w:tblStyle w:val="10"/>
        <w:tblW w:w="9001" w:type="dxa"/>
        <w:jc w:val="center"/>
        <w:tblInd w:w="-116" w:type="dxa"/>
        <w:tblBorders>
          <w:top w:val="single" w:color="auto" w:sz="6" w:space="0"/>
          <w:left w:val="single" w:color="auto" w:sz="6" w:space="0"/>
          <w:bottom w:val="single" w:color="auto" w:sz="12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035"/>
        <w:gridCol w:w="4048"/>
        <w:gridCol w:w="870"/>
        <w:gridCol w:w="1155"/>
        <w:gridCol w:w="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tblHeader/>
          <w:jc w:val="center"/>
        </w:trPr>
        <w:tc>
          <w:tcPr>
            <w:tcW w:w="11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单位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宿舍号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具体情况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类型</w:t>
            </w:r>
          </w:p>
        </w:tc>
        <w:tc>
          <w:tcPr>
            <w:tcW w:w="11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辅导员</w:t>
            </w:r>
          </w:p>
        </w:tc>
        <w:tc>
          <w:tcPr>
            <w:tcW w:w="78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类型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tblHeader/>
          <w:jc w:val="center"/>
        </w:trPr>
        <w:tc>
          <w:tcPr>
            <w:tcW w:w="11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  <w:t>土木学院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  <w:t>（表扬）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G14-430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陈敏</w:t>
            </w:r>
          </w:p>
        </w:tc>
        <w:tc>
          <w:tcPr>
            <w:tcW w:w="78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  <w:t>机电学院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  <w:t>（表扬）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G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14-553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高璇</w:t>
            </w:r>
          </w:p>
        </w:tc>
        <w:tc>
          <w:tcPr>
            <w:tcW w:w="78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G14-545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G14-416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温雪婕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G14-417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G14-609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  <w:lang w:eastAsia="zh-CN"/>
              </w:rPr>
              <w:t>寇健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G4-511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张晓雅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G4-551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G14-637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王震英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tblHeader/>
          <w:jc w:val="center"/>
        </w:trPr>
        <w:tc>
          <w:tcPr>
            <w:tcW w:w="11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单位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宿舍号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具体情况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类型</w:t>
            </w:r>
          </w:p>
        </w:tc>
        <w:tc>
          <w:tcPr>
            <w:tcW w:w="11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辅导员</w:t>
            </w:r>
          </w:p>
        </w:tc>
        <w:tc>
          <w:tcPr>
            <w:tcW w:w="78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类型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  <w:t>管理学院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  <w:t>（批评）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G14-152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田芳</w:t>
            </w:r>
          </w:p>
        </w:tc>
        <w:tc>
          <w:tcPr>
            <w:tcW w:w="781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G14-508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G11-627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高云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G11-629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G14-819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违规电器（电饭锅1个）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G11-626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G14-618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违规电器（电加热棒1个）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王琳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G11-635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岳茜子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  <w:t>艺术学院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  <w:t>（批评）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G14-207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宋姝婧</w:t>
            </w:r>
          </w:p>
        </w:tc>
        <w:tc>
          <w:tcPr>
            <w:tcW w:w="781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G14-220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G10-537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G14-749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lef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违规电器（电夹板1个）、超标（烧水壶2个）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王鹤媛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G3-141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卫生极差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G3-361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陈改丽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G14-319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违规电器（电夹板2个）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G14-743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违规电器（电夹板1个、电饭锅1个）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白世延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G14-749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违规电器（电夹板1个） 、超标（烧水壶2个）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G10-536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张帆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G14-326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  <w:t>经贸学院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  <w:t>（批评）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G14-229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违规电器（电饭锅1个）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纪效英</w:t>
            </w:r>
          </w:p>
        </w:tc>
        <w:tc>
          <w:tcPr>
            <w:tcW w:w="78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G2-121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G4-641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超标（烧水壶1个）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秦渊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G4-642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超标（烧水壶1个）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G14-505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超标（烧水壶1个）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G14-836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违规电器（电饭锅1个）</w:t>
            </w:r>
            <w:r>
              <w:rPr>
                <w:rFonts w:hint="eastAsia" w:ascii="仿宋" w:hAnsi="仿宋" w:eastAsia="仿宋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超标（烧水壶4个）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汤亚杰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G14-837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G14-919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违规电器（电饭锅1个）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黄梅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G14-921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G14-302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陈焕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G14-306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单位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宿舍号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具体情况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类型</w:t>
            </w:r>
          </w:p>
        </w:tc>
        <w:tc>
          <w:tcPr>
            <w:tcW w:w="11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辅导员</w:t>
            </w:r>
          </w:p>
        </w:tc>
        <w:tc>
          <w:tcPr>
            <w:tcW w:w="78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类型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  <w:t>经贸学院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eastAsia="zh-CN"/>
              </w:rPr>
              <w:t>（批评）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G14-731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燕丹玲</w:t>
            </w:r>
          </w:p>
        </w:tc>
        <w:tc>
          <w:tcPr>
            <w:tcW w:w="78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G14-231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吴玲华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G14-234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000000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</w:rPr>
              <w:t>建筑学院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 w:val="18"/>
                <w:szCs w:val="18"/>
                <w:lang w:val="en-US" w:eastAsia="zh-CN"/>
              </w:rPr>
              <w:t>（-）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G4-241</w:t>
            </w:r>
          </w:p>
        </w:tc>
        <w:tc>
          <w:tcPr>
            <w:tcW w:w="40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贾晋利</w:t>
            </w:r>
          </w:p>
        </w:tc>
        <w:tc>
          <w:tcPr>
            <w:tcW w:w="78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G14-221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消毒记录不完整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陈连梅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G10-539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杜聪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tblHeader/>
          <w:jc w:val="center"/>
        </w:trPr>
        <w:tc>
          <w:tcPr>
            <w:tcW w:w="111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G14-308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良好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18"/>
                <w:szCs w:val="18"/>
              </w:rPr>
              <w:t>表扬</w:t>
            </w:r>
          </w:p>
        </w:tc>
        <w:tc>
          <w:tcPr>
            <w:tcW w:w="1155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/>
          <w:bCs/>
          <w:sz w:val="24"/>
          <w:szCs w:val="24"/>
          <w:lang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11月检查</w:t>
      </w:r>
      <w:r>
        <w:rPr>
          <w:rFonts w:hint="eastAsia" w:ascii="宋体" w:hAnsi="宋体"/>
          <w:bCs/>
          <w:sz w:val="24"/>
          <w:szCs w:val="24"/>
        </w:rPr>
        <w:t>学生宿舍共计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280</w:t>
      </w:r>
      <w:r>
        <w:rPr>
          <w:rFonts w:hint="eastAsia" w:ascii="宋体" w:hAnsi="宋体"/>
          <w:bCs/>
          <w:sz w:val="24"/>
          <w:szCs w:val="24"/>
        </w:rPr>
        <w:t>套/间</w:t>
      </w:r>
      <w:r>
        <w:rPr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</w:rPr>
        <w:t>卫生干净整洁的宿舍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bCs/>
          <w:sz w:val="24"/>
          <w:szCs w:val="24"/>
        </w:rPr>
        <w:t>套/间，卫生较差宿舍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bCs/>
          <w:sz w:val="24"/>
          <w:szCs w:val="24"/>
        </w:rPr>
        <w:t>套/间，大功率用电器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bCs/>
          <w:sz w:val="24"/>
          <w:szCs w:val="24"/>
        </w:rPr>
        <w:t>件，</w:t>
      </w:r>
      <w:r>
        <w:rPr>
          <w:rFonts w:hint="eastAsia" w:ascii="宋体" w:hAnsi="宋体"/>
          <w:bCs/>
          <w:sz w:val="24"/>
          <w:szCs w:val="24"/>
          <w:lang w:eastAsia="zh-CN"/>
        </w:rPr>
        <w:t>违规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超标用电器4件，</w:t>
      </w:r>
      <w:r>
        <w:rPr>
          <w:rFonts w:hint="eastAsia" w:ascii="宋体" w:hAnsi="宋体"/>
          <w:bCs/>
          <w:sz w:val="24"/>
          <w:szCs w:val="24"/>
        </w:rPr>
        <w:t>消毒工作未达标的宿舍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bCs/>
          <w:sz w:val="24"/>
          <w:szCs w:val="24"/>
        </w:rPr>
        <w:t>套/间。涉及处罚的二级学院为：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经贸学院</w:t>
      </w:r>
      <w:r>
        <w:rPr>
          <w:rFonts w:hint="eastAsia" w:ascii="宋体" w:hAnsi="宋体"/>
          <w:bCs/>
          <w:sz w:val="24"/>
          <w:szCs w:val="24"/>
        </w:rPr>
        <w:t>。</w:t>
      </w:r>
      <w:r>
        <w:rPr>
          <w:rFonts w:hint="eastAsia" w:ascii="宋体" w:hAnsi="宋体"/>
          <w:bCs/>
          <w:sz w:val="24"/>
          <w:szCs w:val="24"/>
          <w:lang w:eastAsia="zh-CN"/>
        </w:rPr>
        <w:t>请二级学院对问题宿舍及时整改并组织复查。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仿宋" w:hAnsi="仿宋" w:eastAsia="仿宋" w:cs="仿宋"/>
          <w:b/>
          <w:bCs/>
          <w:szCs w:val="21"/>
        </w:rPr>
      </w:pPr>
      <w:r>
        <w:rPr>
          <w:rFonts w:hint="eastAsia" w:ascii="华文仿宋" w:hAnsi="华文仿宋" w:eastAsia="华文仿宋" w:cs="华文仿宋"/>
          <w:b/>
          <w:bCs/>
          <w:sz w:val="22"/>
          <w:szCs w:val="28"/>
          <w:lang w:val="en-US" w:eastAsia="zh-CN"/>
        </w:rPr>
        <w:t>11月宿舍检查情况汇总表</w:t>
      </w:r>
    </w:p>
    <w:tbl>
      <w:tblPr>
        <w:tblStyle w:val="10"/>
        <w:tblW w:w="8562" w:type="dxa"/>
        <w:jc w:val="center"/>
        <w:tblInd w:w="-3088" w:type="dxa"/>
        <w:tblBorders>
          <w:top w:val="single" w:color="auto" w:sz="6" w:space="0"/>
          <w:left w:val="single" w:color="auto" w:sz="6" w:space="0"/>
          <w:bottom w:val="single" w:color="auto" w:sz="12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560"/>
        <w:gridCol w:w="2790"/>
        <w:gridCol w:w="1065"/>
        <w:gridCol w:w="1005"/>
        <w:gridCol w:w="108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tblHeader/>
          <w:jc w:val="center"/>
        </w:trPr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单位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宿舍号</w:t>
            </w:r>
          </w:p>
        </w:tc>
        <w:tc>
          <w:tcPr>
            <w:tcW w:w="279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具体情况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类型</w:t>
            </w:r>
          </w:p>
        </w:tc>
        <w:tc>
          <w:tcPr>
            <w:tcW w:w="10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辅导员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类型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机电学院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（表扬）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G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4-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114</w:t>
            </w:r>
          </w:p>
        </w:tc>
        <w:tc>
          <w:tcPr>
            <w:tcW w:w="27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李娜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G3-331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温雪婕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G3-521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G3-522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G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-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412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沈蔚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G14-101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管理学院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（表扬）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G1-322（C室）</w:t>
            </w:r>
          </w:p>
        </w:tc>
        <w:tc>
          <w:tcPr>
            <w:tcW w:w="27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违规电器（热得快1个）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琚宁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G14-237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刘晓菲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G14-239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G14-104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G14-122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G14-411D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违规电器（电饭锅1个）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  <w:t>艺术学院</w:t>
            </w: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（批评）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G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14-118</w:t>
            </w:r>
          </w:p>
        </w:tc>
        <w:tc>
          <w:tcPr>
            <w:tcW w:w="27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宋姝婧</w:t>
            </w:r>
          </w:p>
        </w:tc>
        <w:tc>
          <w:tcPr>
            <w:tcW w:w="1080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67"/>
                <w:tab w:val="center" w:pos="949"/>
              </w:tabs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G14-224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G3-122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超标（烧水壶3个）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白世延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G1-422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消毒记录不完整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G1-431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消毒记录不完整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G1-432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消毒记录不完整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张帆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tblHeader/>
          <w:jc w:val="center"/>
        </w:trPr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单位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宿舍号</w:t>
            </w:r>
          </w:p>
        </w:tc>
        <w:tc>
          <w:tcPr>
            <w:tcW w:w="279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具体情况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  <w:lang w:eastAsia="zh-CN"/>
              </w:rPr>
              <w:t>类型</w:t>
            </w:r>
          </w:p>
        </w:tc>
        <w:tc>
          <w:tcPr>
            <w:tcW w:w="10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辅导员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color w:val="000000"/>
                <w:szCs w:val="21"/>
              </w:rPr>
              <w:t>类型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经贸学院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（批评）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G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3-312</w:t>
            </w:r>
          </w:p>
        </w:tc>
        <w:tc>
          <w:tcPr>
            <w:tcW w:w="27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卫生较差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</w:rPr>
              <w:t>批评</w:t>
            </w:r>
          </w:p>
        </w:tc>
        <w:tc>
          <w:tcPr>
            <w:tcW w:w="100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纪效英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G14-232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违规电器（电饭锅2个）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吴玲华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G4-632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超标（烧水壶1个）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秦渊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G1-232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违规电器（卷发棒1个）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燕丹玲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lang w:val="en-US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G1-222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土木学院</w:t>
            </w:r>
          </w:p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18"/>
                <w:szCs w:val="18"/>
                <w:lang w:val="en-US" w:eastAsia="zh-CN"/>
              </w:rPr>
              <w:t>（批评）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G14-106</w:t>
            </w:r>
          </w:p>
        </w:tc>
        <w:tc>
          <w:tcPr>
            <w:tcW w:w="27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  <w:t>安娜</w:t>
            </w:r>
          </w:p>
        </w:tc>
        <w:tc>
          <w:tcPr>
            <w:tcW w:w="1080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G14-110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表扬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G3-322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违规电器（电饭锅1个）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  <w:t>王新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G14-241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违规电器（电夹板1个）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  <w:t>陈敏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12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1062" w:type="dxa"/>
            <w:vMerge w:val="continue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华文楷体" w:hAnsi="华文楷体" w:eastAsia="华文楷体" w:cs="华文楷体"/>
                <w:b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G1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</w:rPr>
              <w:t>-</w:t>
            </w: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122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18"/>
                <w:szCs w:val="18"/>
                <w:lang w:val="en-US" w:eastAsia="zh-CN"/>
              </w:rPr>
              <w:t>良好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z w:val="18"/>
                <w:szCs w:val="18"/>
                <w:lang w:val="en-US" w:eastAsia="zh-CN"/>
              </w:rPr>
              <w:t>张玲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18"/>
                <w:szCs w:val="18"/>
                <w:lang w:val="en-US" w:eastAsia="zh-CN"/>
              </w:rPr>
              <w:t>批评</w:t>
            </w:r>
          </w:p>
        </w:tc>
      </w:tr>
    </w:tbl>
    <w:p>
      <w:pPr>
        <w:spacing w:line="0" w:lineRule="atLeast"/>
        <w:jc w:val="left"/>
        <w:rPr>
          <w:rFonts w:hint="eastAsia" w:ascii="华文仿宋" w:hAnsi="华文仿宋" w:eastAsia="华文仿宋" w:cs="华文仿宋"/>
          <w:b/>
          <w:bCs/>
          <w:sz w:val="21"/>
          <w:szCs w:val="24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21"/>
          <w:szCs w:val="24"/>
          <w:lang w:eastAsia="zh-CN"/>
        </w:rPr>
        <w:t>注：二级学院所辖宿舍“表扬”数大于“批评”数为“表扬”，反之为“批评”。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0" w:lineRule="atLeast"/>
        <w:jc w:val="center"/>
        <w:textAlignment w:val="auto"/>
        <w:rPr>
          <w:rFonts w:ascii="华文仿宋" w:hAnsi="华文仿宋" w:eastAsia="华文仿宋" w:cs="华文仿宋"/>
          <w:b/>
          <w:bCs/>
          <w:sz w:val="22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2"/>
          <w:szCs w:val="28"/>
        </w:rPr>
        <w:t>二级学院宿舍抽查情况统计表</w:t>
      </w:r>
    </w:p>
    <w:tbl>
      <w:tblPr>
        <w:tblStyle w:val="10"/>
        <w:tblW w:w="8499" w:type="dxa"/>
        <w:jc w:val="center"/>
        <w:tblInd w:w="48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154"/>
        <w:gridCol w:w="1493"/>
        <w:gridCol w:w="1815"/>
        <w:gridCol w:w="1937"/>
        <w:gridCol w:w="141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689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20"/>
                <w:lang w:eastAsia="zh-CN"/>
              </w:rPr>
              <w:t>月份</w:t>
            </w:r>
          </w:p>
        </w:tc>
        <w:tc>
          <w:tcPr>
            <w:tcW w:w="1154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20"/>
                <w:lang w:eastAsia="zh-CN"/>
              </w:rPr>
              <w:t>单位</w:t>
            </w:r>
          </w:p>
        </w:tc>
        <w:tc>
          <w:tcPr>
            <w:tcW w:w="1493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20"/>
              </w:rPr>
              <w:t>总宿舍数（间）</w:t>
            </w:r>
          </w:p>
        </w:tc>
        <w:tc>
          <w:tcPr>
            <w:tcW w:w="1815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20"/>
              </w:rPr>
              <w:t>本月抽查舍数（间）</w:t>
            </w:r>
          </w:p>
        </w:tc>
        <w:tc>
          <w:tcPr>
            <w:tcW w:w="1937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bCs/>
                <w:sz w:val="18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20"/>
              </w:rPr>
              <w:t>合计检查宿舍数（间）</w:t>
            </w:r>
          </w:p>
        </w:tc>
        <w:tc>
          <w:tcPr>
            <w:tcW w:w="1411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20"/>
              </w:rPr>
              <w:t>检查比率（%）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  <w:lang w:val="en-US" w:eastAsia="zh-CN"/>
              </w:rPr>
              <w:t>10月</w:t>
            </w:r>
          </w:p>
        </w:tc>
        <w:tc>
          <w:tcPr>
            <w:tcW w:w="1154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经贸学院</w:t>
            </w:r>
          </w:p>
        </w:tc>
        <w:tc>
          <w:tcPr>
            <w:tcW w:w="1493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342</w:t>
            </w:r>
          </w:p>
        </w:tc>
        <w:tc>
          <w:tcPr>
            <w:tcW w:w="1815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ind w:right="31" w:rightChars="15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51</w:t>
            </w:r>
          </w:p>
        </w:tc>
        <w:tc>
          <w:tcPr>
            <w:tcW w:w="1937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51</w:t>
            </w:r>
          </w:p>
        </w:tc>
        <w:tc>
          <w:tcPr>
            <w:tcW w:w="1411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14.91%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</w:p>
        </w:tc>
        <w:tc>
          <w:tcPr>
            <w:tcW w:w="1154" w:type="dxa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艺术学院</w:t>
            </w:r>
          </w:p>
        </w:tc>
        <w:tc>
          <w:tcPr>
            <w:tcW w:w="1493" w:type="dxa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216</w:t>
            </w:r>
          </w:p>
        </w:tc>
        <w:tc>
          <w:tcPr>
            <w:tcW w:w="1815" w:type="dxa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33</w:t>
            </w:r>
          </w:p>
        </w:tc>
        <w:tc>
          <w:tcPr>
            <w:tcW w:w="1937" w:type="dxa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33</w:t>
            </w:r>
          </w:p>
        </w:tc>
        <w:tc>
          <w:tcPr>
            <w:tcW w:w="1411" w:type="dxa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15.27%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建筑学院</w:t>
            </w:r>
          </w:p>
        </w:tc>
        <w:tc>
          <w:tcPr>
            <w:tcW w:w="1493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236</w:t>
            </w:r>
          </w:p>
        </w:tc>
        <w:tc>
          <w:tcPr>
            <w:tcW w:w="1815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36</w:t>
            </w:r>
          </w:p>
        </w:tc>
        <w:tc>
          <w:tcPr>
            <w:tcW w:w="1937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36</w:t>
            </w:r>
          </w:p>
        </w:tc>
        <w:tc>
          <w:tcPr>
            <w:tcW w:w="1411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15.25%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机电学院</w:t>
            </w:r>
          </w:p>
        </w:tc>
        <w:tc>
          <w:tcPr>
            <w:tcW w:w="1493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329</w:t>
            </w:r>
          </w:p>
        </w:tc>
        <w:tc>
          <w:tcPr>
            <w:tcW w:w="1815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50</w:t>
            </w:r>
          </w:p>
        </w:tc>
        <w:tc>
          <w:tcPr>
            <w:tcW w:w="1937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50</w:t>
            </w:r>
          </w:p>
        </w:tc>
        <w:tc>
          <w:tcPr>
            <w:tcW w:w="1411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15.19%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土木学院</w:t>
            </w:r>
          </w:p>
        </w:tc>
        <w:tc>
          <w:tcPr>
            <w:tcW w:w="1493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359</w:t>
            </w:r>
          </w:p>
        </w:tc>
        <w:tc>
          <w:tcPr>
            <w:tcW w:w="1815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54</w:t>
            </w:r>
          </w:p>
        </w:tc>
        <w:tc>
          <w:tcPr>
            <w:tcW w:w="1937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54</w:t>
            </w:r>
          </w:p>
        </w:tc>
        <w:tc>
          <w:tcPr>
            <w:tcW w:w="1411" w:type="dxa"/>
            <w:tcBorders>
              <w:top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15.09%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</w:p>
        </w:tc>
        <w:tc>
          <w:tcPr>
            <w:tcW w:w="1154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管理学院</w:t>
            </w:r>
          </w:p>
        </w:tc>
        <w:tc>
          <w:tcPr>
            <w:tcW w:w="1493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295</w:t>
            </w:r>
          </w:p>
        </w:tc>
        <w:tc>
          <w:tcPr>
            <w:tcW w:w="1815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45</w:t>
            </w:r>
          </w:p>
        </w:tc>
        <w:tc>
          <w:tcPr>
            <w:tcW w:w="1937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45</w:t>
            </w:r>
          </w:p>
        </w:tc>
        <w:tc>
          <w:tcPr>
            <w:tcW w:w="1411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 w:cs="宋体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Cs/>
                <w:sz w:val="18"/>
                <w:szCs w:val="18"/>
              </w:rPr>
              <w:t>15.19%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11月</w:t>
            </w:r>
          </w:p>
        </w:tc>
        <w:tc>
          <w:tcPr>
            <w:tcW w:w="1154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经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贸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学院</w:t>
            </w:r>
          </w:p>
        </w:tc>
        <w:tc>
          <w:tcPr>
            <w:tcW w:w="1493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343</w:t>
            </w:r>
          </w:p>
        </w:tc>
        <w:tc>
          <w:tcPr>
            <w:tcW w:w="1815" w:type="dxa"/>
            <w:tcBorders>
              <w:top w:val="single" w:color="auto" w:sz="12" w:space="0"/>
            </w:tcBorders>
            <w:vAlign w:val="center"/>
          </w:tcPr>
          <w:p>
            <w:pPr>
              <w:ind w:right="31" w:rightChars="15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1937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1411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4.91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15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艺术学院</w:t>
            </w:r>
          </w:p>
        </w:tc>
        <w:tc>
          <w:tcPr>
            <w:tcW w:w="149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227</w:t>
            </w:r>
          </w:p>
        </w:tc>
        <w:tc>
          <w:tcPr>
            <w:tcW w:w="181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19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141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15.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27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建筑学院</w:t>
            </w:r>
          </w:p>
        </w:tc>
        <w:tc>
          <w:tcPr>
            <w:tcW w:w="149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250</w:t>
            </w:r>
          </w:p>
        </w:tc>
        <w:tc>
          <w:tcPr>
            <w:tcW w:w="181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193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141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5.25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机电学院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373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9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15.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19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土木学院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364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19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15.09%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学院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309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193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5.19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%</w:t>
            </w:r>
          </w:p>
        </w:tc>
      </w:tr>
    </w:tbl>
    <w:p>
      <w:pPr>
        <w:tabs>
          <w:tab w:val="left" w:pos="2805"/>
        </w:tabs>
        <w:spacing w:line="440" w:lineRule="exact"/>
        <w:ind w:firstLine="482" w:firstLineChars="200"/>
        <w:jc w:val="left"/>
        <w:rPr>
          <w:rFonts w:hint="eastAsia"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四、</w:t>
      </w:r>
      <w:r>
        <w:rPr>
          <w:rFonts w:hint="eastAsia" w:ascii="黑体" w:hAnsi="黑体" w:eastAsia="黑体"/>
          <w:b/>
          <w:bCs/>
          <w:sz w:val="24"/>
          <w:lang w:val="en-US" w:eastAsia="zh-CN"/>
        </w:rPr>
        <w:t>11</w:t>
      </w:r>
      <w:r>
        <w:rPr>
          <w:rFonts w:hint="eastAsia" w:ascii="黑体" w:hAnsi="黑体" w:eastAsia="黑体"/>
          <w:b/>
          <w:bCs/>
          <w:sz w:val="24"/>
        </w:rPr>
        <w:t>月辅导员深入学生宿舍情况汇总</w:t>
      </w:r>
    </w:p>
    <w:p>
      <w:pPr>
        <w:tabs>
          <w:tab w:val="left" w:pos="2805"/>
        </w:tabs>
        <w:spacing w:line="440" w:lineRule="exact"/>
        <w:ind w:firstLine="480" w:firstLineChars="200"/>
        <w:jc w:val="lef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按照要求辅导员每月深入学生宿舍平均次数不得低于3次（周期）/月。现将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11</w:t>
      </w:r>
      <w:r>
        <w:rPr>
          <w:rFonts w:hint="eastAsia" w:ascii="宋体" w:hAnsi="宋体"/>
          <w:bCs/>
          <w:sz w:val="24"/>
          <w:szCs w:val="24"/>
        </w:rPr>
        <w:t>月份</w:t>
      </w:r>
      <w:r>
        <w:rPr>
          <w:rFonts w:hint="eastAsia" w:ascii="宋体" w:hAnsi="宋体"/>
          <w:bCs/>
          <w:sz w:val="24"/>
          <w:szCs w:val="24"/>
          <w:lang w:eastAsia="zh-CN"/>
        </w:rPr>
        <w:t>辅导员深入宿舍</w:t>
      </w:r>
      <w:r>
        <w:rPr>
          <w:rFonts w:hint="eastAsia" w:ascii="宋体" w:hAnsi="宋体"/>
          <w:bCs/>
          <w:sz w:val="24"/>
          <w:szCs w:val="24"/>
        </w:rPr>
        <w:t>情况进行通报。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22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22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2"/>
          <w:szCs w:val="28"/>
          <w:lang w:val="en-US" w:eastAsia="zh-CN"/>
        </w:rPr>
        <w:t>11</w:t>
      </w:r>
      <w:r>
        <w:rPr>
          <w:rFonts w:hint="eastAsia" w:ascii="华文仿宋" w:hAnsi="华文仿宋" w:eastAsia="华文仿宋" w:cs="华文仿宋"/>
          <w:b/>
          <w:bCs/>
          <w:sz w:val="22"/>
          <w:szCs w:val="28"/>
        </w:rPr>
        <w:t>月份辅导员深入宿舍统计表</w:t>
      </w:r>
    </w:p>
    <w:tbl>
      <w:tblPr>
        <w:tblStyle w:val="10"/>
        <w:tblW w:w="840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1"/>
        <w:gridCol w:w="1051"/>
        <w:gridCol w:w="1051"/>
        <w:gridCol w:w="1051"/>
        <w:gridCol w:w="1051"/>
        <w:gridCol w:w="1051"/>
        <w:gridCol w:w="1051"/>
        <w:gridCol w:w="105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6" w:hRule="atLeast"/>
        </w:trPr>
        <w:tc>
          <w:tcPr>
            <w:tcW w:w="105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  <w:lang w:eastAsia="zh-CN"/>
              </w:rPr>
              <w:t>单位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周期次数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  <w:lang w:eastAsia="zh-CN"/>
              </w:rPr>
              <w:t>单位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周期次数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经贸学院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（表扬）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陈  焕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管理学院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（表扬）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田  芳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燕丹玲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琚  宁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黄  梅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刘晓菲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纪效英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岳茜子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批评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秦  渊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高  云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吴玲华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王  琳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汤亚杰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曹  璞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18"/>
                <w:szCs w:val="18"/>
              </w:rPr>
              <w:t>艺术学院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18"/>
                <w:szCs w:val="18"/>
              </w:rPr>
              <w:t>（表扬）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陈改丽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建筑学院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18"/>
                <w:szCs w:val="18"/>
              </w:rPr>
              <w:t>（表扬）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陈连梅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白世延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  <w:lang w:eastAsia="zh-CN"/>
              </w:rPr>
              <w:t>吴宇婷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王鹤媛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陈媛媛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宋姝婧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杜  聪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张  帆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毛建姝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卞佼洁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贾晋利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18"/>
                <w:szCs w:val="18"/>
              </w:rPr>
              <w:t>土木学院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18"/>
                <w:szCs w:val="18"/>
              </w:rPr>
              <w:t>（表扬）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陈  敏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18"/>
                <w:szCs w:val="18"/>
              </w:rPr>
              <w:t>机电学院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18"/>
                <w:szCs w:val="18"/>
              </w:rPr>
              <w:t>（表扬）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高  璇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高  菁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温雪婕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安  娜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张晓雅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万艳秋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王  楠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周清梅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李  娜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关  山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沈  蔚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张  玲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王震英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  <w:highlight w:val="none"/>
              </w:rPr>
              <w:t>王  新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寇  健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表扬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exact"/>
        </w:trPr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  <w:highlight w:val="none"/>
              </w:rPr>
              <w:t>张入元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highlight w:val="none"/>
              </w:rPr>
              <w:t>表扬</w:t>
            </w:r>
          </w:p>
        </w:tc>
        <w:tc>
          <w:tcPr>
            <w:tcW w:w="1051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  <w:lang w:eastAsia="zh-CN"/>
              </w:rPr>
              <w:t>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  <w:lang w:eastAsia="zh-CN"/>
              </w:rPr>
              <w:t>丹</w:t>
            </w:r>
          </w:p>
        </w:tc>
        <w:tc>
          <w:tcPr>
            <w:tcW w:w="21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  <w:lang w:eastAsia="zh-CN"/>
              </w:rPr>
              <w:t>产假</w:t>
            </w:r>
          </w:p>
        </w:tc>
      </w:tr>
    </w:tbl>
    <w:p>
      <w:pPr>
        <w:pStyle w:val="13"/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五、</w:t>
      </w:r>
      <w:r>
        <w:rPr>
          <w:rFonts w:hint="eastAsia" w:ascii="黑体" w:hAnsi="黑体" w:eastAsia="黑体"/>
          <w:b/>
          <w:bCs/>
          <w:sz w:val="24"/>
          <w:szCs w:val="24"/>
        </w:rPr>
        <w:t>2018年</w:t>
      </w: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度考核</w:t>
      </w:r>
      <w:r>
        <w:rPr>
          <w:rFonts w:hint="eastAsia" w:ascii="黑体" w:hAnsi="黑体" w:eastAsia="黑体"/>
          <w:b/>
          <w:bCs/>
          <w:sz w:val="24"/>
          <w:szCs w:val="24"/>
        </w:rPr>
        <w:t>学生</w:t>
      </w: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测评实测率</w:t>
      </w:r>
      <w:r>
        <w:rPr>
          <w:rFonts w:hint="eastAsia" w:ascii="黑体" w:hAnsi="黑体" w:eastAsia="黑体"/>
          <w:b/>
          <w:bCs/>
          <w:sz w:val="24"/>
          <w:szCs w:val="24"/>
        </w:rPr>
        <w:t>通报</w:t>
      </w:r>
    </w:p>
    <w:p>
      <w:pPr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本年度</w:t>
      </w:r>
      <w:r>
        <w:rPr>
          <w:rFonts w:hint="eastAsia" w:ascii="宋体" w:hAnsi="宋体"/>
          <w:sz w:val="24"/>
        </w:rPr>
        <w:t>考核中“学生测评”环节采取网络测评的形式，</w:t>
      </w:r>
      <w:r>
        <w:rPr>
          <w:rFonts w:hint="eastAsia" w:ascii="宋体" w:hAnsi="宋体"/>
          <w:sz w:val="24"/>
          <w:lang w:eastAsia="zh-CN"/>
        </w:rPr>
        <w:t>在</w:t>
      </w:r>
      <w:r>
        <w:rPr>
          <w:rFonts w:hint="eastAsia" w:ascii="宋体" w:hAnsi="宋体"/>
          <w:sz w:val="24"/>
        </w:rPr>
        <w:t>辅导员测评</w:t>
      </w:r>
      <w:r>
        <w:rPr>
          <w:rFonts w:hint="eastAsia" w:ascii="宋体" w:hAnsi="宋体"/>
          <w:sz w:val="24"/>
          <w:lang w:eastAsia="zh-CN"/>
        </w:rPr>
        <w:t>中学生实测率较高</w:t>
      </w:r>
      <w:r>
        <w:rPr>
          <w:rFonts w:hint="eastAsia" w:ascii="宋体" w:hAnsi="宋体"/>
          <w:sz w:val="24"/>
        </w:rPr>
        <w:t>，但</w:t>
      </w:r>
      <w:r>
        <w:rPr>
          <w:rFonts w:hint="eastAsia" w:ascii="宋体" w:hAnsi="宋体"/>
          <w:sz w:val="24"/>
          <w:lang w:eastAsia="zh-CN"/>
        </w:rPr>
        <w:t>在</w:t>
      </w:r>
      <w:r>
        <w:rPr>
          <w:rFonts w:hint="eastAsia" w:ascii="宋体" w:hAnsi="宋体"/>
          <w:sz w:val="24"/>
        </w:rPr>
        <w:t>班主任测评</w:t>
      </w:r>
      <w:r>
        <w:rPr>
          <w:rFonts w:hint="eastAsia" w:ascii="宋体" w:hAnsi="宋体"/>
          <w:sz w:val="24"/>
          <w:lang w:eastAsia="zh-CN"/>
        </w:rPr>
        <w:t>中学生实测率低，甚至出现不足</w:t>
      </w:r>
      <w:r>
        <w:rPr>
          <w:rFonts w:hint="eastAsia" w:ascii="宋体" w:hAnsi="宋体"/>
          <w:sz w:val="24"/>
          <w:lang w:val="en-US" w:eastAsia="zh-CN"/>
        </w:rPr>
        <w:t>5%的</w:t>
      </w:r>
      <w:r>
        <w:rPr>
          <w:rFonts w:hint="eastAsia" w:ascii="宋体" w:hAnsi="宋体"/>
          <w:sz w:val="24"/>
        </w:rPr>
        <w:t>情况。现通报如下，</w:t>
      </w:r>
      <w:r>
        <w:rPr>
          <w:rFonts w:hint="eastAsia" w:ascii="宋体" w:hAnsi="宋体"/>
          <w:sz w:val="24"/>
          <w:lang w:eastAsia="zh-CN"/>
        </w:rPr>
        <w:t>对于</w:t>
      </w:r>
      <w:r>
        <w:rPr>
          <w:rFonts w:hint="eastAsia" w:ascii="宋体" w:hAnsi="宋体"/>
          <w:sz w:val="24"/>
        </w:rPr>
        <w:t>班主任测评</w:t>
      </w:r>
      <w:r>
        <w:rPr>
          <w:rFonts w:hint="eastAsia" w:ascii="宋体" w:hAnsi="宋体"/>
          <w:sz w:val="24"/>
          <w:lang w:eastAsia="zh-CN"/>
        </w:rPr>
        <w:t>实测率</w:t>
      </w:r>
      <w:r>
        <w:rPr>
          <w:rFonts w:hint="eastAsia" w:ascii="宋体" w:hAnsi="宋体"/>
          <w:sz w:val="24"/>
        </w:rPr>
        <w:t>未达到70%的辅导员本次暂不进行通报批评，望二级学院认真</w:t>
      </w:r>
      <w:r>
        <w:rPr>
          <w:rFonts w:hint="eastAsia" w:ascii="宋体" w:hAnsi="宋体"/>
          <w:sz w:val="24"/>
          <w:lang w:eastAsia="zh-CN"/>
        </w:rPr>
        <w:t>深入了解</w:t>
      </w:r>
      <w:r>
        <w:rPr>
          <w:rFonts w:hint="eastAsia" w:ascii="宋体" w:hAnsi="宋体"/>
          <w:sz w:val="24"/>
        </w:rPr>
        <w:t>情况，</w:t>
      </w:r>
      <w:r>
        <w:rPr>
          <w:rFonts w:hint="eastAsia" w:ascii="宋体" w:hAnsi="宋体"/>
          <w:sz w:val="24"/>
          <w:lang w:eastAsia="zh-CN"/>
        </w:rPr>
        <w:t>并反馈至教育管理中心。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0" w:lineRule="atLeast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22"/>
          <w:szCs w:val="28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22"/>
          <w:szCs w:val="28"/>
        </w:rPr>
        <w:t>2018年</w:t>
      </w:r>
      <w:r>
        <w:rPr>
          <w:rFonts w:hint="eastAsia" w:ascii="华文仿宋" w:hAnsi="华文仿宋" w:eastAsia="华文仿宋" w:cs="华文仿宋"/>
          <w:b/>
          <w:bCs/>
          <w:sz w:val="22"/>
          <w:szCs w:val="28"/>
          <w:lang w:eastAsia="zh-CN"/>
        </w:rPr>
        <w:t>度</w:t>
      </w:r>
      <w:r>
        <w:rPr>
          <w:rFonts w:hint="eastAsia" w:ascii="华文仿宋" w:hAnsi="华文仿宋" w:eastAsia="华文仿宋" w:cs="华文仿宋"/>
          <w:b/>
          <w:bCs/>
          <w:sz w:val="22"/>
          <w:szCs w:val="28"/>
        </w:rPr>
        <w:t>学生测评</w:t>
      </w:r>
      <w:r>
        <w:rPr>
          <w:rFonts w:hint="eastAsia" w:ascii="华文仿宋" w:hAnsi="华文仿宋" w:eastAsia="华文仿宋" w:cs="华文仿宋"/>
          <w:b/>
          <w:bCs/>
          <w:sz w:val="22"/>
          <w:szCs w:val="28"/>
          <w:lang w:eastAsia="zh-CN"/>
        </w:rPr>
        <w:t>实测率情况汇总表</w:t>
      </w:r>
    </w:p>
    <w:tbl>
      <w:tblPr>
        <w:tblStyle w:val="11"/>
        <w:tblW w:w="8533" w:type="dxa"/>
        <w:jc w:val="center"/>
        <w:tblInd w:w="-4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975"/>
        <w:gridCol w:w="1020"/>
        <w:gridCol w:w="705"/>
        <w:gridCol w:w="819"/>
        <w:gridCol w:w="660"/>
        <w:gridCol w:w="870"/>
        <w:gridCol w:w="786"/>
        <w:gridCol w:w="834"/>
        <w:gridCol w:w="7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15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单位</w:t>
            </w:r>
          </w:p>
        </w:tc>
        <w:tc>
          <w:tcPr>
            <w:tcW w:w="975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  <w:r>
              <w:rPr>
                <w:rFonts w:ascii="仿宋" w:hAnsi="仿宋" w:eastAsia="仿宋"/>
                <w:b/>
                <w:sz w:val="20"/>
              </w:rPr>
              <w:t>辅导员</w:t>
            </w:r>
          </w:p>
        </w:tc>
        <w:tc>
          <w:tcPr>
            <w:tcW w:w="1020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  <w:r>
              <w:rPr>
                <w:rFonts w:ascii="仿宋" w:hAnsi="仿宋" w:eastAsia="仿宋"/>
                <w:b/>
                <w:sz w:val="20"/>
              </w:rPr>
              <w:t>应测人数</w:t>
            </w:r>
          </w:p>
        </w:tc>
        <w:tc>
          <w:tcPr>
            <w:tcW w:w="152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sz w:val="20"/>
              </w:rPr>
            </w:pPr>
            <w:r>
              <w:rPr>
                <w:rFonts w:ascii="仿宋" w:hAnsi="仿宋" w:eastAsia="仿宋"/>
                <w:b/>
                <w:sz w:val="20"/>
              </w:rPr>
              <w:t>辅导员</w:t>
            </w:r>
          </w:p>
        </w:tc>
        <w:tc>
          <w:tcPr>
            <w:tcW w:w="153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sz w:val="20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班主任</w:t>
            </w:r>
          </w:p>
        </w:tc>
        <w:tc>
          <w:tcPr>
            <w:tcW w:w="162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sz w:val="20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学生班主任</w:t>
            </w:r>
          </w:p>
        </w:tc>
        <w:tc>
          <w:tcPr>
            <w:tcW w:w="711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  <w:r>
              <w:rPr>
                <w:rFonts w:ascii="仿宋" w:hAnsi="仿宋" w:eastAsia="仿宋"/>
                <w:b/>
                <w:sz w:val="20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</w:p>
        </w:tc>
        <w:tc>
          <w:tcPr>
            <w:tcW w:w="102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/>
                <w:b/>
                <w:sz w:val="20"/>
              </w:rPr>
            </w:pPr>
            <w:r>
              <w:rPr>
                <w:rFonts w:ascii="仿宋" w:hAnsi="仿宋" w:eastAsia="仿宋"/>
                <w:b/>
                <w:sz w:val="20"/>
              </w:rPr>
              <w:t>实测人数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/>
                <w:b/>
                <w:sz w:val="20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实测率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/>
                <w:b/>
                <w:sz w:val="20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0"/>
                <w:lang w:val="en-US" w:eastAsia="zh-CN"/>
              </w:rPr>
              <w:t>%</w:t>
            </w: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）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  <w:r>
              <w:rPr>
                <w:rFonts w:ascii="仿宋" w:hAnsi="仿宋" w:eastAsia="仿宋"/>
                <w:b/>
                <w:sz w:val="20"/>
              </w:rPr>
              <w:t>实测人数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/>
                <w:b/>
                <w:sz w:val="20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实测率（</w:t>
            </w:r>
            <w:r>
              <w:rPr>
                <w:rFonts w:hint="eastAsia" w:ascii="仿宋" w:hAnsi="仿宋" w:eastAsia="仿宋"/>
                <w:b/>
                <w:sz w:val="20"/>
                <w:lang w:val="en-US" w:eastAsia="zh-CN"/>
              </w:rPr>
              <w:t>%</w:t>
            </w: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）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  <w:r>
              <w:rPr>
                <w:rFonts w:ascii="仿宋" w:hAnsi="仿宋" w:eastAsia="仿宋"/>
                <w:b/>
                <w:sz w:val="20"/>
              </w:rPr>
              <w:t>实测人数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/>
                <w:b/>
                <w:sz w:val="20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实测率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/>
                <w:b/>
                <w:sz w:val="20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0"/>
                <w:lang w:val="en-US" w:eastAsia="zh-CN"/>
              </w:rPr>
              <w:t>%</w:t>
            </w:r>
            <w:r>
              <w:rPr>
                <w:rFonts w:hint="eastAsia" w:ascii="仿宋" w:hAnsi="仿宋" w:eastAsia="仿宋"/>
                <w:b/>
                <w:sz w:val="20"/>
                <w:lang w:eastAsia="zh-CN"/>
              </w:rPr>
              <w:t>）</w:t>
            </w:r>
          </w:p>
        </w:tc>
        <w:tc>
          <w:tcPr>
            <w:tcW w:w="71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艺术学院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89.93%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（-）</w:t>
            </w:r>
          </w:p>
        </w:tc>
        <w:tc>
          <w:tcPr>
            <w:tcW w:w="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卞佼洁</w:t>
            </w:r>
          </w:p>
        </w:tc>
        <w:tc>
          <w:tcPr>
            <w:tcW w:w="10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212</w:t>
            </w:r>
          </w:p>
        </w:tc>
        <w:tc>
          <w:tcPr>
            <w:tcW w:w="7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150</w:t>
            </w:r>
          </w:p>
        </w:tc>
        <w:tc>
          <w:tcPr>
            <w:tcW w:w="81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70.75</w:t>
            </w:r>
          </w:p>
        </w:tc>
        <w:tc>
          <w:tcPr>
            <w:tcW w:w="6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159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75.00</w:t>
            </w:r>
          </w:p>
        </w:tc>
        <w:tc>
          <w:tcPr>
            <w:tcW w:w="78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宋姝婧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234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226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96.58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208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88.89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白世延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129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121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93.80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王鹤媛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148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147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99.32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陈改丽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144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121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84.03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121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84.03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张帆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164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98.80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151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90.96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建筑学院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86.07%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（-）</w:t>
            </w:r>
          </w:p>
        </w:tc>
        <w:tc>
          <w:tcPr>
            <w:tcW w:w="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贾晋利</w:t>
            </w:r>
          </w:p>
        </w:tc>
        <w:tc>
          <w:tcPr>
            <w:tcW w:w="10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210</w:t>
            </w:r>
          </w:p>
        </w:tc>
        <w:tc>
          <w:tcPr>
            <w:tcW w:w="7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208</w:t>
            </w:r>
          </w:p>
        </w:tc>
        <w:tc>
          <w:tcPr>
            <w:tcW w:w="81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99.05</w:t>
            </w:r>
          </w:p>
        </w:tc>
        <w:tc>
          <w:tcPr>
            <w:tcW w:w="6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209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99.52</w:t>
            </w:r>
          </w:p>
        </w:tc>
        <w:tc>
          <w:tcPr>
            <w:tcW w:w="78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毛建姝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236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208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88.14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207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87.71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陈连梅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221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211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95.48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209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94.57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陈媛媛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Cs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0"/>
                <w:szCs w:val="21"/>
                <w:highlight w:val="none"/>
                <w:lang w:val="en-US" w:eastAsia="zh-CN"/>
              </w:rPr>
              <w:t>106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66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62.26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highlight w:val="yellow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  <w:highlight w:val="none"/>
              </w:rPr>
            </w:pPr>
            <w:r>
              <w:rPr>
                <w:rFonts w:ascii="仿宋" w:hAnsi="仿宋" w:eastAsia="仿宋"/>
                <w:sz w:val="20"/>
                <w:szCs w:val="21"/>
                <w:highlight w:val="none"/>
              </w:rPr>
              <w:t>吴宇婷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Cs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89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70.63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highlight w:val="no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杜聪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214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176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82.24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176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82.24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管理工程学院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85.97%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（-）</w:t>
            </w:r>
          </w:p>
        </w:tc>
        <w:tc>
          <w:tcPr>
            <w:tcW w:w="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曹璞</w:t>
            </w:r>
          </w:p>
        </w:tc>
        <w:tc>
          <w:tcPr>
            <w:tcW w:w="10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159</w:t>
            </w:r>
          </w:p>
        </w:tc>
        <w:tc>
          <w:tcPr>
            <w:tcW w:w="7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136</w:t>
            </w:r>
          </w:p>
        </w:tc>
        <w:tc>
          <w:tcPr>
            <w:tcW w:w="81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85.53</w:t>
            </w:r>
          </w:p>
        </w:tc>
        <w:tc>
          <w:tcPr>
            <w:tcW w:w="6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137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86.16</w:t>
            </w:r>
          </w:p>
        </w:tc>
        <w:tc>
          <w:tcPr>
            <w:tcW w:w="78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岳茜子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136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122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89.71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105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77.21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刘晓菲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201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201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100.00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180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89.55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高云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189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165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87.30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琚宁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163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160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98.16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田芳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209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159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76.08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156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74.64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王琳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276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203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73.55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经济贸易学院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84.86%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（-）</w:t>
            </w:r>
          </w:p>
        </w:tc>
        <w:tc>
          <w:tcPr>
            <w:tcW w:w="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陈焕</w:t>
            </w:r>
          </w:p>
        </w:tc>
        <w:tc>
          <w:tcPr>
            <w:tcW w:w="10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205</w:t>
            </w:r>
          </w:p>
        </w:tc>
        <w:tc>
          <w:tcPr>
            <w:tcW w:w="7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185</w:t>
            </w:r>
          </w:p>
        </w:tc>
        <w:tc>
          <w:tcPr>
            <w:tcW w:w="81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90.24</w:t>
            </w:r>
          </w:p>
        </w:tc>
        <w:tc>
          <w:tcPr>
            <w:tcW w:w="6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159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77.56</w:t>
            </w:r>
          </w:p>
        </w:tc>
        <w:tc>
          <w:tcPr>
            <w:tcW w:w="78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ascii="仿宋" w:hAnsi="仿宋" w:eastAsia="仿宋"/>
                <w:sz w:val="20"/>
                <w:szCs w:val="21"/>
                <w:highlight w:val="none"/>
              </w:rPr>
              <w:t>吴玲华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201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  <w:lang w:val="en-US" w:eastAsia="zh-CN"/>
              </w:rPr>
              <w:t>192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5.52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  <w:lang w:val="en-US" w:eastAsia="zh-CN"/>
              </w:rPr>
              <w:t>190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94.53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ascii="仿宋" w:hAnsi="仿宋" w:eastAsia="仿宋"/>
                <w:sz w:val="20"/>
                <w:szCs w:val="21"/>
                <w:highlight w:val="none"/>
              </w:rPr>
              <w:t>汤亚杰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254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229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90.16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  <w:lang w:val="en-US" w:eastAsia="zh-CN"/>
              </w:rPr>
              <w:t>55/</w:t>
            </w: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49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89.09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燕丹玲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256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242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94.53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秦渊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196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158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80.61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154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78.57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黄梅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267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157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58.80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ascii="仿宋" w:hAnsi="仿宋" w:eastAsia="仿宋"/>
                <w:sz w:val="20"/>
                <w:szCs w:val="21"/>
                <w:highlight w:val="none"/>
              </w:rPr>
              <w:t>纪效英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173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154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89.02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  <w:lang w:val="en-US" w:eastAsia="zh-CN"/>
              </w:rPr>
              <w:t>79/</w:t>
            </w: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66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83.54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  <w:t>94/</w:t>
            </w: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  <w:t>90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  <w:t>95.74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highlight w:val="no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机电工程学院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92.92%</w:t>
            </w:r>
          </w:p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（表扬）</w:t>
            </w:r>
          </w:p>
        </w:tc>
        <w:tc>
          <w:tcPr>
            <w:tcW w:w="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寇健</w:t>
            </w:r>
          </w:p>
        </w:tc>
        <w:tc>
          <w:tcPr>
            <w:tcW w:w="10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217</w:t>
            </w:r>
          </w:p>
        </w:tc>
        <w:tc>
          <w:tcPr>
            <w:tcW w:w="7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195</w:t>
            </w:r>
          </w:p>
        </w:tc>
        <w:tc>
          <w:tcPr>
            <w:tcW w:w="81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89.86</w:t>
            </w:r>
          </w:p>
        </w:tc>
        <w:tc>
          <w:tcPr>
            <w:tcW w:w="6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194</w:t>
            </w:r>
          </w:p>
        </w:tc>
        <w:tc>
          <w:tcPr>
            <w:tcW w:w="8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89.40</w:t>
            </w:r>
          </w:p>
        </w:tc>
        <w:tc>
          <w:tcPr>
            <w:tcW w:w="78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王震英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161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146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90.68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144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89.44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李娜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268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251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93.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66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204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76.12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ascii="仿宋" w:hAnsi="仿宋" w:eastAsia="仿宋"/>
                <w:sz w:val="20"/>
                <w:szCs w:val="21"/>
                <w:highlight w:val="none"/>
              </w:rPr>
              <w:t>沈蔚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  <w:lang w:val="en-US" w:eastAsia="zh-CN"/>
              </w:rPr>
              <w:t>233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  <w:lang w:val="en-US" w:eastAsia="zh-CN"/>
              </w:rPr>
              <w:t>214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  <w:t>91.85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1"/>
                <w:highlight w:val="none"/>
              </w:rPr>
              <w:t>183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highlight w:val="yellow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78.54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张晓雅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215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211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98.14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0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lang w:eastAsia="zh-CN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高璇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187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178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95.19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温雪婕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239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234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97.91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234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97.91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left w:val="single" w:color="auto" w:sz="12" w:space="0"/>
              <w:bottom w:val="single" w:color="000000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王楠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171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84.65</w:t>
            </w:r>
            <w:bookmarkStart w:id="1" w:name="_GoBack"/>
            <w:bookmarkEnd w:id="1"/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154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76.24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restart"/>
            <w:tcBorders>
              <w:top w:val="single" w:color="000000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土木工程学院</w:t>
            </w:r>
          </w:p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83.96%</w:t>
            </w:r>
          </w:p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（-）</w:t>
            </w:r>
          </w:p>
        </w:tc>
        <w:tc>
          <w:tcPr>
            <w:tcW w:w="975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张玲</w:t>
            </w:r>
          </w:p>
        </w:tc>
        <w:tc>
          <w:tcPr>
            <w:tcW w:w="1020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244</w:t>
            </w:r>
          </w:p>
        </w:tc>
        <w:tc>
          <w:tcPr>
            <w:tcW w:w="705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194</w:t>
            </w:r>
          </w:p>
        </w:tc>
        <w:tc>
          <w:tcPr>
            <w:tcW w:w="819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79.51</w:t>
            </w:r>
          </w:p>
        </w:tc>
        <w:tc>
          <w:tcPr>
            <w:tcW w:w="660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165</w:t>
            </w:r>
          </w:p>
        </w:tc>
        <w:tc>
          <w:tcPr>
            <w:tcW w:w="870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67.62</w:t>
            </w:r>
          </w:p>
        </w:tc>
        <w:tc>
          <w:tcPr>
            <w:tcW w:w="786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000000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周清梅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144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142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98.61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142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98.61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关山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135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115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85.19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89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65.93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万艳秋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255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247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96.86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241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94.51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安娜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180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153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85.00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139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77.22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王新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192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167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86.98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8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张入元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193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138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71.50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-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-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高菁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203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151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74.38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5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2.46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402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陈敏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181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143</w:t>
            </w:r>
          </w:p>
        </w:tc>
        <w:tc>
          <w:tcPr>
            <w:tcW w:w="81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79.01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-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78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</w:rPr>
              <w:t>6</w:t>
            </w: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3.31</w:t>
            </w:r>
          </w:p>
        </w:tc>
        <w:tc>
          <w:tcPr>
            <w:tcW w:w="71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1"/>
                <w:lang w:eastAsia="zh-CN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12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b/>
                <w:bCs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0"/>
                <w:szCs w:val="21"/>
                <w:lang w:eastAsia="zh-CN"/>
              </w:rPr>
              <w:t>学院学生平均</w:t>
            </w:r>
          </w:p>
          <w:p>
            <w:pPr>
              <w:spacing w:line="0" w:lineRule="atLeas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0"/>
                <w:szCs w:val="21"/>
                <w:lang w:eastAsia="zh-CN"/>
              </w:rPr>
              <w:t>实测率</w:t>
            </w:r>
          </w:p>
        </w:tc>
        <w:tc>
          <w:tcPr>
            <w:tcW w:w="102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8480</w:t>
            </w:r>
          </w:p>
        </w:tc>
        <w:tc>
          <w:tcPr>
            <w:tcW w:w="152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实测：7400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实测率：87.26%</w:t>
            </w:r>
          </w:p>
        </w:tc>
        <w:tc>
          <w:tcPr>
            <w:tcW w:w="15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应测：3986</w:t>
            </w:r>
          </w:p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实测：3379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实测率：84.77%</w:t>
            </w:r>
          </w:p>
        </w:tc>
        <w:tc>
          <w:tcPr>
            <w:tcW w:w="2331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应测：1848</w:t>
            </w:r>
          </w:p>
          <w:p>
            <w:pPr>
              <w:pStyle w:val="13"/>
              <w:tabs>
                <w:tab w:val="left" w:pos="2805"/>
              </w:tabs>
              <w:spacing w:line="0" w:lineRule="atLeas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1"/>
                <w:lang w:val="en-US" w:eastAsia="zh-CN"/>
              </w:rPr>
              <w:t>实测：1247</w:t>
            </w:r>
          </w:p>
          <w:p>
            <w:pPr>
              <w:pStyle w:val="13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0"/>
                <w:szCs w:val="21"/>
                <w:lang w:val="en-US" w:eastAsia="zh-CN"/>
              </w:rPr>
              <w:t>实测率：67.48%</w:t>
            </w:r>
          </w:p>
        </w:tc>
      </w:tr>
    </w:tbl>
    <w:p>
      <w:pPr>
        <w:pStyle w:val="13"/>
        <w:keepNext w:val="0"/>
        <w:keepLines w:val="0"/>
        <w:pageBreakBefore w:val="0"/>
        <w:widowControl w:val="0"/>
        <w:tabs>
          <w:tab w:val="left" w:pos="280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textAlignment w:val="auto"/>
        <w:rPr>
          <w:rFonts w:hint="eastAsia" w:ascii="仿宋" w:hAnsi="仿宋" w:eastAsia="仿宋" w:cs="仿宋"/>
          <w:b/>
          <w:bCs/>
          <w:sz w:val="20"/>
          <w:szCs w:val="2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0"/>
          <w:szCs w:val="20"/>
          <w:lang w:eastAsia="zh-CN"/>
        </w:rPr>
        <w:t>注：表扬为辅导员测评的实测率≧</w:t>
      </w:r>
      <w:r>
        <w:rPr>
          <w:rFonts w:hint="eastAsia" w:ascii="仿宋" w:hAnsi="仿宋" w:eastAsia="仿宋" w:cs="仿宋"/>
          <w:b/>
          <w:bCs/>
          <w:sz w:val="20"/>
          <w:szCs w:val="20"/>
          <w:lang w:val="en-US" w:eastAsia="zh-CN"/>
        </w:rPr>
        <w:t>90%，批评为辅导员测评的实测率≦70%、班主任测评实测率≦50%。</w:t>
      </w:r>
    </w:p>
    <w:p>
      <w:pPr>
        <w:pStyle w:val="13"/>
        <w:tabs>
          <w:tab w:val="left" w:pos="2805"/>
        </w:tabs>
        <w:spacing w:before="156" w:beforeLines="50"/>
        <w:ind w:firstLine="482"/>
        <w:rPr>
          <w:rFonts w:hint="eastAsia" w:ascii="黑体" w:hAnsi="黑体" w:eastAsia="黑体"/>
          <w:b/>
          <w:bCs/>
          <w:sz w:val="24"/>
          <w:lang w:val="en-US" w:eastAsia="zh-CN"/>
        </w:rPr>
      </w:pPr>
      <w:r>
        <w:rPr>
          <w:rFonts w:hint="eastAsia" w:ascii="黑体" w:hAnsi="黑体" w:eastAsia="黑体"/>
          <w:b/>
          <w:bCs/>
          <w:sz w:val="24"/>
          <w:lang w:val="en-US" w:eastAsia="zh-CN"/>
        </w:rPr>
        <w:t>六、11月24日毕业生秋季洽谈会情况通报</w:t>
      </w:r>
    </w:p>
    <w:p>
      <w:pPr>
        <w:pStyle w:val="8"/>
        <w:widowControl/>
        <w:shd w:val="clear" w:color="auto" w:fill="FFFFFF"/>
        <w:spacing w:before="0" w:beforeAutospacing="0" w:after="0" w:afterAutospacing="0" w:line="480" w:lineRule="atLeast"/>
        <w:ind w:firstLine="450"/>
        <w:rPr>
          <w:rFonts w:ascii="宋体" w:hAnsi="宋体" w:cs="黑体"/>
          <w:bCs/>
          <w:kern w:val="2"/>
          <w:szCs w:val="24"/>
        </w:rPr>
      </w:pPr>
      <w:r>
        <w:rPr>
          <w:rFonts w:hint="eastAsia" w:ascii="宋体" w:hAnsi="宋体" w:cs="黑体"/>
          <w:bCs/>
          <w:kern w:val="2"/>
          <w:szCs w:val="24"/>
        </w:rPr>
        <w:t>11月24日</w:t>
      </w:r>
      <w:r>
        <w:rPr>
          <w:rFonts w:hint="eastAsia" w:ascii="宋体" w:hAnsi="宋体" w:cs="黑体"/>
          <w:bCs/>
          <w:kern w:val="2"/>
          <w:szCs w:val="24"/>
          <w:lang w:eastAsia="zh-CN"/>
        </w:rPr>
        <w:t>，</w:t>
      </w:r>
      <w:r>
        <w:rPr>
          <w:rFonts w:hint="eastAsia" w:ascii="宋体" w:hAnsi="宋体" w:cs="黑体"/>
          <w:bCs/>
          <w:kern w:val="2"/>
          <w:szCs w:val="24"/>
        </w:rPr>
        <w:t>学院2019届毕业生综合类大型就业洽谈会在大学生活动中心召开。本次招聘会共邀请104家单位，涉及建筑学、给排水、电气自动化、土木工程、工程管理、会计学、国际贸易、市场营销等</w:t>
      </w:r>
      <w:r>
        <w:rPr>
          <w:rFonts w:hint="eastAsia" w:ascii="宋体" w:hAnsi="宋体" w:cs="黑体"/>
          <w:bCs/>
          <w:kern w:val="2"/>
          <w:szCs w:val="24"/>
          <w:lang w:val="en-US" w:eastAsia="zh-CN"/>
        </w:rPr>
        <w:t>30</w:t>
      </w:r>
      <w:r>
        <w:rPr>
          <w:rFonts w:hint="eastAsia" w:ascii="宋体" w:hAnsi="宋体" w:cs="黑体"/>
          <w:bCs/>
          <w:kern w:val="2"/>
          <w:szCs w:val="24"/>
        </w:rPr>
        <w:t>余个专业，提供就业岗位3887个。其中不乏陕西建工第七建设集团有限公司、中石化河南油建工程有限公司等多家知名单位揽才纳贤。</w:t>
      </w:r>
    </w:p>
    <w:p>
      <w:pPr>
        <w:spacing w:line="420" w:lineRule="exact"/>
        <w:ind w:firstLine="482" w:firstLineChars="200"/>
        <w:rPr>
          <w:rFonts w:hint="eastAsia" w:ascii="黑体" w:hAnsi="黑体" w:eastAsia="黑体"/>
          <w:b/>
          <w:bCs/>
          <w:sz w:val="24"/>
          <w:lang w:eastAsia="zh-CN"/>
        </w:rPr>
      </w:pPr>
      <w:r>
        <w:rPr>
          <w:rFonts w:hint="eastAsia" w:ascii="黑体" w:hAnsi="黑体" w:eastAsia="黑体"/>
          <w:b/>
          <w:bCs/>
          <w:sz w:val="24"/>
          <w:lang w:eastAsia="zh-CN"/>
        </w:rPr>
        <w:t>七、学生工作干部赴渭南渭华起义纪念馆参观学习</w:t>
      </w:r>
    </w:p>
    <w:p>
      <w:pPr>
        <w:spacing w:line="420" w:lineRule="exact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为认真落实《在全院师生中深入开展“弘扬爱国奋斗精神，建功立业新时代”活动实施方案》（西建华党【2018】32号）文件精神，激发全体学生工作干部</w:t>
      </w:r>
      <w:r>
        <w:rPr>
          <w:rFonts w:hint="eastAsia" w:ascii="宋体" w:hAnsi="宋体"/>
          <w:bCs/>
          <w:sz w:val="24"/>
          <w:szCs w:val="24"/>
          <w:lang w:eastAsia="zh-CN"/>
        </w:rPr>
        <w:t>爱国奋斗的</w:t>
      </w:r>
      <w:r>
        <w:rPr>
          <w:rFonts w:hint="eastAsia" w:ascii="宋体" w:hAnsi="宋体"/>
          <w:bCs/>
          <w:sz w:val="24"/>
          <w:szCs w:val="24"/>
        </w:rPr>
        <w:t>热情，11月25日，</w:t>
      </w:r>
      <w:r>
        <w:rPr>
          <w:rFonts w:hint="eastAsia" w:ascii="宋体" w:hAnsi="宋体"/>
          <w:bCs/>
          <w:sz w:val="24"/>
          <w:szCs w:val="24"/>
          <w:lang w:eastAsia="zh-CN"/>
        </w:rPr>
        <w:t>组织</w:t>
      </w:r>
      <w:r>
        <w:rPr>
          <w:rFonts w:hint="eastAsia" w:ascii="宋体" w:hAnsi="宋体"/>
          <w:bCs/>
          <w:sz w:val="24"/>
          <w:szCs w:val="24"/>
        </w:rPr>
        <w:t>全体学生工作干部参观了渭华起义纪念馆，重温入党誓词，缅怀革命先烈，接受革命</w:t>
      </w:r>
      <w:r>
        <w:rPr>
          <w:rFonts w:hint="eastAsia" w:ascii="宋体" w:hAnsi="宋体"/>
          <w:bCs/>
          <w:sz w:val="24"/>
          <w:szCs w:val="24"/>
          <w:lang w:eastAsia="zh-CN"/>
        </w:rPr>
        <w:t>文化</w:t>
      </w:r>
      <w:r>
        <w:rPr>
          <w:rFonts w:hint="eastAsia" w:ascii="宋体" w:hAnsi="宋体"/>
          <w:bCs/>
          <w:sz w:val="24"/>
          <w:szCs w:val="24"/>
        </w:rPr>
        <w:t>熏陶。</w:t>
      </w:r>
    </w:p>
    <w:p>
      <w:pPr>
        <w:spacing w:line="420" w:lineRule="exact"/>
        <w:ind w:firstLine="482" w:firstLineChars="200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  <w:lang w:eastAsia="zh-CN"/>
        </w:rPr>
        <w:t>八、</w:t>
      </w:r>
      <w:r>
        <w:rPr>
          <w:rFonts w:hint="eastAsia" w:ascii="黑体" w:hAnsi="黑体" w:eastAsia="黑体"/>
          <w:b/>
          <w:bCs/>
          <w:sz w:val="24"/>
        </w:rPr>
        <w:t>第七届“建科门窗”杯趣味运动会成功举办</w:t>
      </w:r>
    </w:p>
    <w:p>
      <w:pPr>
        <w:spacing w:line="420" w:lineRule="exact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11月</w:t>
      </w:r>
      <w:r>
        <w:rPr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</w:rPr>
        <w:t>第七届“建科门窗”杯趣味运动会成功举办。本次趣味运动会以团队素质拓展和集体精神培养为主要目标，设踢毽子、乒乓球传递、跳大绳比赛等集体和个人两个大项共3个小项的比赛。80余名学生工作干部以团结协作、顽强拼搏的优良作风，圆满完成了各项比赛任务</w:t>
      </w:r>
      <w:r>
        <w:rPr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</w:rPr>
        <w:t>实现了增进友谊、舒缓压力、展示风采的目</w:t>
      </w:r>
      <w:r>
        <w:rPr>
          <w:rFonts w:hint="eastAsia" w:ascii="宋体" w:hAnsi="宋体"/>
          <w:bCs/>
          <w:sz w:val="24"/>
          <w:szCs w:val="24"/>
          <w:lang w:eastAsia="zh-CN"/>
        </w:rPr>
        <w:t>的</w:t>
      </w:r>
      <w:r>
        <w:rPr>
          <w:rFonts w:hint="eastAsia" w:ascii="宋体" w:hAnsi="宋体"/>
          <w:bCs/>
          <w:sz w:val="24"/>
          <w:szCs w:val="24"/>
        </w:rPr>
        <w:t>。</w:t>
      </w:r>
    </w:p>
    <w:p>
      <w:pPr>
        <w:pStyle w:val="13"/>
        <w:tabs>
          <w:tab w:val="left" w:pos="2805"/>
        </w:tabs>
        <w:spacing w:before="156" w:beforeLines="50"/>
        <w:ind w:firstLine="482"/>
        <w:rPr>
          <w:rFonts w:hint="eastAsia" w:ascii="黑体" w:hAnsi="黑体" w:eastAsia="黑体"/>
          <w:b/>
          <w:bCs/>
          <w:sz w:val="24"/>
          <w:lang w:eastAsia="zh-CN"/>
        </w:rPr>
      </w:pPr>
      <w:r>
        <w:rPr>
          <w:rFonts w:hint="eastAsia" w:ascii="黑体" w:hAnsi="黑体" w:eastAsia="黑体"/>
          <w:b/>
          <w:bCs/>
          <w:sz w:val="24"/>
          <w:lang w:eastAsia="zh-CN"/>
        </w:rPr>
        <w:t>九</w:t>
      </w:r>
      <w:r>
        <w:rPr>
          <w:rFonts w:hint="eastAsia" w:ascii="黑体" w:hAnsi="黑体" w:eastAsia="黑体"/>
          <w:b/>
          <w:bCs/>
          <w:sz w:val="24"/>
        </w:rPr>
        <w:t>、</w:t>
      </w:r>
      <w:r>
        <w:rPr>
          <w:rFonts w:hint="eastAsia" w:ascii="黑体" w:hAnsi="黑体" w:eastAsia="黑体"/>
          <w:b/>
          <w:bCs/>
          <w:sz w:val="24"/>
          <w:lang w:eastAsia="zh-CN"/>
        </w:rPr>
        <w:t>与</w:t>
      </w:r>
      <w:r>
        <w:rPr>
          <w:rFonts w:hint="eastAsia" w:ascii="黑体" w:hAnsi="黑体" w:eastAsia="黑体"/>
          <w:b/>
          <w:bCs/>
          <w:sz w:val="24"/>
        </w:rPr>
        <w:t>日本Recruit</w:t>
      </w:r>
      <w:r>
        <w:rPr>
          <w:rFonts w:hint="eastAsia" w:ascii="黑体" w:hAnsi="黑体" w:eastAsia="黑体"/>
          <w:b/>
          <w:bCs/>
          <w:sz w:val="24"/>
          <w:lang w:eastAsia="zh-CN"/>
        </w:rPr>
        <w:t>集团签订合作协议</w:t>
      </w:r>
    </w:p>
    <w:p>
      <w:pPr>
        <w:spacing w:line="420" w:lineRule="exact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11月27日，日本Recruit集团涉外专场招聘宣讲会在华清堂B-103报告厅举办。陕西易通人力资源开发有限责任公司与日本Recruit集团就赴日就业的相关情况展开宣讲。此次宣讲会是我院涉外就业的首场招聘会，</w:t>
      </w:r>
      <w:r>
        <w:rPr>
          <w:rFonts w:hint="eastAsia" w:ascii="宋体" w:hAnsi="宋体"/>
          <w:bCs/>
          <w:sz w:val="24"/>
          <w:szCs w:val="24"/>
          <w:lang w:eastAsia="zh-CN"/>
        </w:rPr>
        <w:t>进一步</w:t>
      </w:r>
      <w:r>
        <w:rPr>
          <w:rFonts w:hint="eastAsia" w:ascii="宋体" w:hAnsi="宋体"/>
          <w:bCs/>
          <w:sz w:val="24"/>
          <w:szCs w:val="24"/>
        </w:rPr>
        <w:t>开拓了就业市场。</w:t>
      </w:r>
    </w:p>
    <w:p>
      <w:pPr>
        <w:pStyle w:val="13"/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  <w:lang w:eastAsia="zh-CN"/>
        </w:rPr>
        <w:t>十</w:t>
      </w:r>
      <w:r>
        <w:rPr>
          <w:rFonts w:hint="eastAsia" w:ascii="黑体" w:hAnsi="黑体" w:eastAsia="黑体"/>
          <w:b/>
          <w:bCs/>
          <w:sz w:val="24"/>
        </w:rPr>
        <w:t>、</w:t>
      </w:r>
      <w:r>
        <w:rPr>
          <w:rFonts w:hint="eastAsia" w:ascii="黑体" w:hAnsi="黑体" w:eastAsia="黑体"/>
          <w:b/>
          <w:bCs/>
          <w:sz w:val="24"/>
          <w:lang w:eastAsia="zh-CN"/>
        </w:rPr>
        <w:t>组织学生代表赴</w:t>
      </w:r>
      <w:r>
        <w:rPr>
          <w:rFonts w:hint="eastAsia" w:ascii="黑体" w:hAnsi="黑体" w:eastAsia="黑体"/>
          <w:b/>
          <w:bCs/>
          <w:sz w:val="24"/>
        </w:rPr>
        <w:t>西安建工集团</w:t>
      </w:r>
      <w:r>
        <w:rPr>
          <w:rFonts w:hint="eastAsia" w:ascii="黑体" w:hAnsi="黑体" w:eastAsia="黑体"/>
          <w:b/>
          <w:bCs/>
          <w:sz w:val="24"/>
          <w:lang w:eastAsia="zh-CN"/>
        </w:rPr>
        <w:t>开展</w:t>
      </w:r>
      <w:r>
        <w:rPr>
          <w:rFonts w:hint="eastAsia" w:ascii="黑体" w:hAnsi="黑体" w:eastAsia="黑体"/>
          <w:b/>
          <w:bCs/>
          <w:sz w:val="24"/>
        </w:rPr>
        <w:t>践学活动</w:t>
      </w:r>
    </w:p>
    <w:p>
      <w:pPr>
        <w:spacing w:line="420" w:lineRule="exact"/>
        <w:ind w:firstLine="480" w:firstLineChars="200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11月19日，</w:t>
      </w:r>
      <w:r>
        <w:rPr>
          <w:rFonts w:hint="eastAsia" w:ascii="宋体" w:hAnsi="宋体"/>
          <w:bCs/>
          <w:sz w:val="24"/>
          <w:szCs w:val="24"/>
          <w:lang w:eastAsia="zh-CN"/>
        </w:rPr>
        <w:t>组织</w:t>
      </w:r>
      <w:r>
        <w:rPr>
          <w:rFonts w:hint="eastAsia" w:ascii="宋体" w:hAnsi="宋体"/>
          <w:bCs/>
          <w:sz w:val="24"/>
          <w:szCs w:val="24"/>
        </w:rPr>
        <w:t>相关专业辅导</w:t>
      </w:r>
      <w:r>
        <w:rPr>
          <w:rFonts w:hint="eastAsia" w:ascii="宋体" w:hAnsi="宋体"/>
          <w:bCs/>
          <w:sz w:val="24"/>
          <w:szCs w:val="24"/>
          <w:lang w:eastAsia="zh-CN"/>
        </w:rPr>
        <w:t>员</w:t>
      </w:r>
      <w:r>
        <w:rPr>
          <w:rFonts w:hint="eastAsia" w:ascii="宋体" w:hAnsi="宋体"/>
          <w:bCs/>
          <w:sz w:val="24"/>
          <w:szCs w:val="24"/>
        </w:rPr>
        <w:t>，</w:t>
      </w:r>
      <w:r>
        <w:rPr>
          <w:rFonts w:hint="eastAsia" w:ascii="宋体" w:hAnsi="宋体"/>
          <w:bCs/>
          <w:sz w:val="24"/>
          <w:szCs w:val="24"/>
          <w:lang w:eastAsia="zh-CN"/>
        </w:rPr>
        <w:t>以及</w:t>
      </w:r>
      <w:r>
        <w:rPr>
          <w:rFonts w:hint="eastAsia" w:ascii="宋体" w:hAnsi="宋体"/>
          <w:bCs/>
          <w:sz w:val="24"/>
          <w:szCs w:val="24"/>
        </w:rPr>
        <w:t>土木工程、给排水、建筑环境等专业的十名学生代表，前往西安建工第五建筑集团有限公司绿地新里公馆二期工程项目</w:t>
      </w:r>
      <w:r>
        <w:rPr>
          <w:rFonts w:hint="eastAsia" w:ascii="宋体" w:hAnsi="宋体"/>
          <w:bCs/>
          <w:sz w:val="24"/>
          <w:szCs w:val="24"/>
          <w:lang w:eastAsia="zh-CN"/>
        </w:rPr>
        <w:t>开展</w:t>
      </w:r>
      <w:r>
        <w:rPr>
          <w:rFonts w:hint="eastAsia" w:ascii="宋体" w:hAnsi="宋体"/>
          <w:bCs/>
          <w:sz w:val="24"/>
          <w:szCs w:val="24"/>
        </w:rPr>
        <w:t>践学活动。同学们</w:t>
      </w:r>
      <w:r>
        <w:rPr>
          <w:rFonts w:hint="eastAsia" w:ascii="宋体" w:hAnsi="宋体"/>
          <w:bCs/>
          <w:sz w:val="24"/>
          <w:szCs w:val="24"/>
          <w:lang w:eastAsia="zh-CN"/>
        </w:rPr>
        <w:t>不仅听取了</w:t>
      </w:r>
      <w:r>
        <w:rPr>
          <w:rFonts w:hint="eastAsia" w:ascii="宋体" w:hAnsi="宋体"/>
          <w:bCs/>
          <w:sz w:val="24"/>
          <w:szCs w:val="24"/>
        </w:rPr>
        <w:t>集团发展及项目情况</w:t>
      </w:r>
      <w:r>
        <w:rPr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</w:rPr>
        <w:t>实地参观了绿地新里公馆一栋项目主体结构</w:t>
      </w:r>
      <w:r>
        <w:rPr>
          <w:rFonts w:hint="eastAsia" w:ascii="宋体" w:hAnsi="宋体"/>
          <w:bCs/>
          <w:sz w:val="24"/>
          <w:szCs w:val="24"/>
          <w:lang w:eastAsia="zh-CN"/>
        </w:rPr>
        <w:t>，还在</w:t>
      </w:r>
      <w:r>
        <w:rPr>
          <w:rFonts w:hint="eastAsia" w:ascii="宋体" w:hAnsi="宋体"/>
          <w:bCs/>
          <w:sz w:val="24"/>
          <w:szCs w:val="24"/>
        </w:rPr>
        <w:t>项目部负责人</w:t>
      </w:r>
      <w:r>
        <w:rPr>
          <w:rFonts w:hint="eastAsia" w:ascii="宋体" w:hAnsi="宋体"/>
          <w:bCs/>
          <w:sz w:val="24"/>
          <w:szCs w:val="24"/>
          <w:lang w:eastAsia="zh-CN"/>
        </w:rPr>
        <w:t>的</w:t>
      </w:r>
      <w:r>
        <w:rPr>
          <w:rFonts w:hint="eastAsia" w:ascii="宋体" w:hAnsi="宋体"/>
          <w:bCs/>
          <w:sz w:val="24"/>
          <w:szCs w:val="24"/>
        </w:rPr>
        <w:t>带领</w:t>
      </w:r>
      <w:r>
        <w:rPr>
          <w:rFonts w:hint="eastAsia" w:ascii="宋体" w:hAnsi="宋体"/>
          <w:bCs/>
          <w:sz w:val="24"/>
          <w:szCs w:val="24"/>
          <w:lang w:eastAsia="zh-CN"/>
        </w:rPr>
        <w:t>下</w:t>
      </w:r>
      <w:r>
        <w:rPr>
          <w:rFonts w:hint="eastAsia" w:ascii="宋体" w:hAnsi="宋体"/>
          <w:bCs/>
          <w:sz w:val="24"/>
          <w:szCs w:val="24"/>
        </w:rPr>
        <w:t>体验</w:t>
      </w:r>
      <w:r>
        <w:rPr>
          <w:rFonts w:hint="eastAsia" w:ascii="宋体" w:hAnsi="宋体"/>
          <w:bCs/>
          <w:sz w:val="24"/>
          <w:szCs w:val="24"/>
          <w:lang w:eastAsia="zh-CN"/>
        </w:rPr>
        <w:t>了</w:t>
      </w:r>
      <w:r>
        <w:rPr>
          <w:rFonts w:hint="eastAsia" w:ascii="宋体" w:hAnsi="宋体"/>
          <w:bCs/>
          <w:sz w:val="24"/>
          <w:szCs w:val="24"/>
        </w:rPr>
        <w:t>洞口坠落、安全带使用、现场急救、安全用电、</w:t>
      </w:r>
      <w:r>
        <w:rPr>
          <w:rFonts w:ascii="宋体" w:hAnsi="宋体"/>
          <w:bCs/>
          <w:sz w:val="24"/>
          <w:szCs w:val="24"/>
        </w:rPr>
        <w:t>VR安全等一系列活动</w:t>
      </w:r>
      <w:r>
        <w:rPr>
          <w:rFonts w:hint="eastAsia" w:ascii="宋体" w:hAnsi="宋体"/>
          <w:bCs/>
          <w:sz w:val="24"/>
          <w:szCs w:val="24"/>
        </w:rPr>
        <w:t>。</w:t>
      </w:r>
    </w:p>
    <w:p>
      <w:pPr>
        <w:spacing w:line="420" w:lineRule="exact"/>
        <w:ind w:firstLine="482" w:firstLineChars="200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  <w:lang w:eastAsia="zh-CN"/>
        </w:rPr>
        <w:t>十一、</w:t>
      </w:r>
      <w:r>
        <w:rPr>
          <w:rFonts w:hint="eastAsia" w:ascii="黑体" w:hAnsi="黑体" w:eastAsia="黑体"/>
          <w:b/>
          <w:bCs/>
          <w:sz w:val="24"/>
        </w:rPr>
        <w:t>成功举办“青春榜样宣讲团”</w:t>
      </w:r>
      <w:r>
        <w:rPr>
          <w:rFonts w:hint="eastAsia" w:ascii="黑体" w:hAnsi="黑体" w:eastAsia="黑体"/>
          <w:b/>
          <w:bCs/>
          <w:sz w:val="24"/>
          <w:lang w:eastAsia="zh-CN"/>
        </w:rPr>
        <w:t>暨学生资助宣传大使聘任</w:t>
      </w:r>
      <w:r>
        <w:rPr>
          <w:rFonts w:hint="eastAsia" w:ascii="黑体" w:hAnsi="黑体" w:eastAsia="黑体"/>
          <w:b/>
          <w:bCs/>
          <w:sz w:val="24"/>
        </w:rPr>
        <w:t>活动</w:t>
      </w:r>
    </w:p>
    <w:p>
      <w:pPr>
        <w:spacing w:line="420" w:lineRule="exact"/>
        <w:ind w:firstLine="480" w:firstLineChars="200"/>
        <w:rPr>
          <w:rFonts w:hint="eastAsia" w:ascii="宋体" w:hAnsi="宋体" w:eastAsia="宋体"/>
          <w:bCs/>
          <w:sz w:val="24"/>
          <w:szCs w:val="24"/>
          <w:lang w:eastAsia="zh-CN"/>
        </w:rPr>
      </w:pPr>
      <w:r>
        <w:rPr>
          <w:rFonts w:hint="eastAsia" w:ascii="宋体" w:hAnsi="宋体"/>
          <w:bCs/>
          <w:sz w:val="24"/>
          <w:szCs w:val="24"/>
        </w:rPr>
        <w:t>为深入贯彻全国高校思想政治工作会议精神，扩大宣传国家助力高校学生成长成才的资助政策，</w:t>
      </w:r>
      <w:r>
        <w:rPr>
          <w:rFonts w:hint="eastAsia" w:ascii="宋体" w:hAnsi="宋体"/>
          <w:bCs/>
          <w:sz w:val="24"/>
          <w:szCs w:val="24"/>
          <w:lang w:eastAsia="zh-CN"/>
        </w:rPr>
        <w:t>特别</w:t>
      </w:r>
      <w:r>
        <w:rPr>
          <w:rFonts w:hint="eastAsia" w:ascii="宋体" w:hAnsi="宋体"/>
          <w:bCs/>
          <w:sz w:val="24"/>
          <w:szCs w:val="24"/>
        </w:rPr>
        <w:t>成立了“感恩新时代，弘扬正能量——青春榜样”宣讲团。</w:t>
      </w:r>
      <w:r>
        <w:rPr>
          <w:rFonts w:hint="eastAsia" w:ascii="宋体" w:hAnsi="宋体"/>
          <w:bCs/>
          <w:sz w:val="24"/>
          <w:szCs w:val="24"/>
          <w:lang w:eastAsia="zh-CN"/>
        </w:rPr>
        <w:t>宣讲团成员包括国家奖学金、国家励志奖学金获得者、勤工助学以及退伍大学生等多个层面的优秀分子。希望可以通过他们的先进事迹</w:t>
      </w:r>
      <w:r>
        <w:rPr>
          <w:rFonts w:hint="eastAsia" w:ascii="宋体" w:hAnsi="宋体"/>
          <w:bCs/>
          <w:sz w:val="24"/>
          <w:szCs w:val="24"/>
        </w:rPr>
        <w:t>激励家庭经济困难学生刻苦学习、勇于拼搏、励志成才</w:t>
      </w:r>
      <w:r>
        <w:rPr>
          <w:rFonts w:hint="eastAsia" w:ascii="宋体" w:hAnsi="宋体"/>
          <w:bCs/>
          <w:sz w:val="24"/>
          <w:szCs w:val="24"/>
          <w:lang w:eastAsia="zh-CN"/>
        </w:rPr>
        <w:t>。</w:t>
      </w:r>
    </w:p>
    <w:p>
      <w:pPr>
        <w:pStyle w:val="13"/>
        <w:tabs>
          <w:tab w:val="left" w:pos="2805"/>
        </w:tabs>
        <w:spacing w:before="156" w:beforeLines="50"/>
        <w:ind w:firstLine="482"/>
        <w:rPr>
          <w:rFonts w:hint="eastAsia" w:ascii="黑体" w:hAnsi="黑体" w:eastAsia="黑体"/>
          <w:b/>
          <w:bCs/>
          <w:sz w:val="24"/>
          <w:lang w:eastAsia="zh-CN"/>
        </w:rPr>
      </w:pPr>
      <w:r>
        <w:rPr>
          <w:rFonts w:hint="eastAsia" w:ascii="黑体" w:hAnsi="黑体" w:eastAsia="黑体"/>
          <w:b/>
          <w:bCs/>
          <w:sz w:val="24"/>
        </w:rPr>
        <w:t>十</w:t>
      </w:r>
      <w:r>
        <w:rPr>
          <w:rFonts w:hint="eastAsia" w:ascii="黑体" w:hAnsi="黑体" w:eastAsia="黑体"/>
          <w:b/>
          <w:bCs/>
          <w:sz w:val="24"/>
          <w:lang w:eastAsia="zh-CN"/>
        </w:rPr>
        <w:t>二</w:t>
      </w:r>
      <w:r>
        <w:rPr>
          <w:rFonts w:hint="eastAsia" w:ascii="黑体" w:hAnsi="黑体" w:eastAsia="黑体"/>
          <w:b/>
          <w:bCs/>
          <w:sz w:val="24"/>
        </w:rPr>
        <w:t>、校友</w:t>
      </w:r>
      <w:r>
        <w:rPr>
          <w:rFonts w:hint="eastAsia" w:ascii="黑体" w:hAnsi="黑体" w:eastAsia="黑体"/>
          <w:b/>
          <w:bCs/>
          <w:sz w:val="24"/>
          <w:lang w:eastAsia="zh-CN"/>
        </w:rPr>
        <w:t>办近期工作通报</w:t>
      </w:r>
    </w:p>
    <w:p>
      <w:pPr>
        <w:spacing w:line="420" w:lineRule="exact"/>
        <w:ind w:firstLine="480" w:firstLineChars="200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11月11日中午，</w:t>
      </w:r>
      <w:r>
        <w:rPr>
          <w:rFonts w:hint="eastAsia" w:ascii="宋体" w:hAnsi="宋体"/>
          <w:bCs/>
          <w:sz w:val="24"/>
          <w:szCs w:val="24"/>
          <w:lang w:eastAsia="zh-CN"/>
        </w:rPr>
        <w:t>组织</w:t>
      </w:r>
      <w:r>
        <w:rPr>
          <w:rFonts w:hint="eastAsia" w:ascii="宋体" w:hAnsi="宋体"/>
          <w:bCs/>
          <w:sz w:val="24"/>
          <w:szCs w:val="24"/>
        </w:rPr>
        <w:t>学院教职工与校友</w:t>
      </w:r>
      <w:r>
        <w:rPr>
          <w:rFonts w:hint="eastAsia" w:ascii="宋体" w:hAnsi="宋体"/>
          <w:bCs/>
          <w:sz w:val="24"/>
          <w:szCs w:val="24"/>
          <w:lang w:eastAsia="zh-CN"/>
        </w:rPr>
        <w:t>代表</w:t>
      </w:r>
      <w:r>
        <w:rPr>
          <w:rFonts w:hint="eastAsia" w:ascii="宋体" w:hAnsi="宋体"/>
          <w:bCs/>
          <w:sz w:val="24"/>
          <w:szCs w:val="24"/>
        </w:rPr>
        <w:t>进行</w:t>
      </w:r>
      <w:r>
        <w:rPr>
          <w:rFonts w:hint="eastAsia" w:ascii="宋体" w:hAnsi="宋体"/>
          <w:bCs/>
          <w:sz w:val="24"/>
          <w:szCs w:val="24"/>
          <w:lang w:eastAsia="zh-CN"/>
        </w:rPr>
        <w:t>了</w:t>
      </w:r>
      <w:r>
        <w:rPr>
          <w:rFonts w:hint="eastAsia" w:ascii="宋体" w:hAnsi="宋体"/>
          <w:bCs/>
          <w:sz w:val="24"/>
          <w:szCs w:val="24"/>
        </w:rPr>
        <w:t>一场篮球友谊赛。</w:t>
      </w:r>
    </w:p>
    <w:p>
      <w:pPr>
        <w:spacing w:line="420" w:lineRule="exact"/>
        <w:ind w:firstLine="480" w:firstLineChars="200"/>
        <w:rPr>
          <w:rFonts w:hint="eastAsia" w:ascii="宋体" w:hAnsi="宋体" w:eastAsia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</w:rPr>
        <w:t>1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bCs/>
          <w:sz w:val="24"/>
          <w:szCs w:val="24"/>
        </w:rPr>
        <w:t>月15日，会计学2004级校友在毕业十周年之际重返母校，</w:t>
      </w:r>
      <w:r>
        <w:rPr>
          <w:rFonts w:hint="eastAsia" w:ascii="宋体" w:hAnsi="宋体"/>
          <w:bCs/>
          <w:sz w:val="24"/>
          <w:szCs w:val="24"/>
          <w:lang w:eastAsia="zh-CN"/>
        </w:rPr>
        <w:t>学院党委书记谭建福向校友致欢迎辞。</w:t>
      </w:r>
      <w:r>
        <w:rPr>
          <w:rFonts w:hint="eastAsia" w:ascii="宋体" w:hAnsi="宋体"/>
          <w:bCs/>
          <w:sz w:val="24"/>
          <w:szCs w:val="24"/>
        </w:rPr>
        <w:t>校友代表李晔伟感谢母校的培育之恩，并代表会计04级校友向母校赠送“地球仪”作为回馈母校的礼物，寓意为：祝母校誉满瀛洲、百花齐放、桃李满天下。</w:t>
      </w:r>
      <w:r>
        <w:rPr>
          <w:rFonts w:hint="eastAsia" w:ascii="宋体" w:hAnsi="宋体"/>
          <w:bCs/>
          <w:sz w:val="24"/>
          <w:szCs w:val="24"/>
          <w:lang w:eastAsia="zh-CN"/>
        </w:rPr>
        <w:t>期间组织在校生代表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50余人观看仪式，接受爱校荣校教育。</w:t>
      </w:r>
    </w:p>
    <w:p>
      <w:pPr>
        <w:pStyle w:val="13"/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十</w:t>
      </w:r>
      <w:r>
        <w:rPr>
          <w:rFonts w:hint="eastAsia" w:ascii="黑体" w:hAnsi="黑体" w:eastAsia="黑体"/>
          <w:b/>
          <w:bCs/>
          <w:sz w:val="24"/>
          <w:lang w:eastAsia="zh-CN"/>
        </w:rPr>
        <w:t>三</w:t>
      </w:r>
      <w:r>
        <w:rPr>
          <w:rFonts w:hint="eastAsia" w:ascii="黑体" w:hAnsi="黑体" w:eastAsia="黑体"/>
          <w:b/>
          <w:bCs/>
          <w:sz w:val="24"/>
        </w:rPr>
        <w:t>、对近期有关人员工作失误的通报</w:t>
      </w:r>
    </w:p>
    <w:p>
      <w:pPr>
        <w:spacing w:line="420" w:lineRule="exact"/>
        <w:ind w:firstLine="480" w:firstLineChars="200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1.</w:t>
      </w:r>
      <w:r>
        <w:rPr>
          <w:rFonts w:ascii="宋体" w:hAnsi="宋体"/>
          <w:bCs/>
          <w:sz w:val="24"/>
          <w:szCs w:val="24"/>
        </w:rPr>
        <w:t>在</w:t>
      </w:r>
      <w:r>
        <w:rPr>
          <w:rFonts w:hint="eastAsia" w:ascii="宋体" w:hAnsi="宋体"/>
          <w:bCs/>
          <w:sz w:val="24"/>
          <w:szCs w:val="24"/>
        </w:rPr>
        <w:t>2017-2018学年“争先创优”活动</w:t>
      </w:r>
      <w:r>
        <w:rPr>
          <w:rFonts w:hint="eastAsia" w:ascii="宋体" w:hAnsi="宋体"/>
          <w:bCs/>
          <w:sz w:val="24"/>
          <w:szCs w:val="24"/>
          <w:lang w:eastAsia="zh-CN"/>
        </w:rPr>
        <w:t>之</w:t>
      </w:r>
      <w:r>
        <w:rPr>
          <w:rFonts w:hint="eastAsia" w:ascii="宋体" w:hAnsi="宋体"/>
          <w:bCs/>
          <w:sz w:val="24"/>
          <w:szCs w:val="24"/>
        </w:rPr>
        <w:t>“优秀学生工作干部”评选中，由于教育管理中心申晓佳的工作失误，遗漏上报两名老师，造成了一定程度的不良影响。特此提出通报批评，并扣</w:t>
      </w:r>
      <w:r>
        <w:rPr>
          <w:rFonts w:hint="eastAsia" w:ascii="宋体" w:hAnsi="宋体"/>
          <w:bCs/>
          <w:sz w:val="24"/>
          <w:szCs w:val="24"/>
          <w:lang w:eastAsia="zh-CN"/>
        </w:rPr>
        <w:t>发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12月业绩津贴</w:t>
      </w:r>
      <w:r>
        <w:rPr>
          <w:rFonts w:hint="eastAsia" w:ascii="宋体" w:hAnsi="宋体"/>
          <w:bCs/>
          <w:sz w:val="24"/>
          <w:szCs w:val="24"/>
        </w:rPr>
        <w:t>200元。</w:t>
      </w:r>
    </w:p>
    <w:p>
      <w:pPr>
        <w:spacing w:line="420" w:lineRule="exact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2.</w:t>
      </w:r>
      <w:r>
        <w:rPr>
          <w:rFonts w:ascii="宋体" w:hAnsi="宋体"/>
          <w:bCs/>
          <w:sz w:val="24"/>
          <w:szCs w:val="24"/>
          <w:lang w:val="en-US" w:eastAsia="zh-CN"/>
        </w:rPr>
        <w:t>近期，在建档立卡家庭学生精准资助学费、住宿费统计工作中，艺术学院张帆、卞佼洁老师未准确上报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相关</w:t>
      </w:r>
      <w:r>
        <w:rPr>
          <w:rFonts w:ascii="宋体" w:hAnsi="宋体"/>
          <w:bCs/>
          <w:sz w:val="24"/>
          <w:szCs w:val="24"/>
          <w:lang w:val="en-US" w:eastAsia="zh-CN"/>
        </w:rPr>
        <w:t>数据，对此项工作进度造成一定影响。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>特此提出</w:t>
      </w:r>
      <w:r>
        <w:rPr>
          <w:rFonts w:ascii="宋体" w:hAnsi="宋体"/>
          <w:bCs/>
          <w:sz w:val="24"/>
          <w:szCs w:val="24"/>
          <w:lang w:val="en-US" w:eastAsia="zh-CN"/>
        </w:rPr>
        <w:t>通报批评。</w:t>
      </w:r>
    </w:p>
    <w:p>
      <w:pPr>
        <w:spacing w:line="420" w:lineRule="exact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望各位老师在</w:t>
      </w:r>
      <w:r>
        <w:rPr>
          <w:rFonts w:hint="eastAsia" w:ascii="宋体" w:hAnsi="宋体"/>
          <w:bCs/>
          <w:sz w:val="24"/>
          <w:szCs w:val="24"/>
          <w:lang w:eastAsia="zh-CN"/>
        </w:rPr>
        <w:t>今后的</w:t>
      </w:r>
      <w:r>
        <w:rPr>
          <w:rFonts w:hint="eastAsia" w:ascii="宋体" w:hAnsi="宋体"/>
          <w:bCs/>
          <w:sz w:val="24"/>
          <w:szCs w:val="24"/>
        </w:rPr>
        <w:t>工作中能够</w:t>
      </w:r>
      <w:r>
        <w:rPr>
          <w:rFonts w:hint="eastAsia" w:ascii="宋体" w:hAnsi="宋体"/>
          <w:bCs/>
          <w:sz w:val="24"/>
          <w:szCs w:val="24"/>
          <w:lang w:eastAsia="zh-CN"/>
        </w:rPr>
        <w:t>认真细致，</w:t>
      </w:r>
      <w:r>
        <w:rPr>
          <w:rFonts w:hint="eastAsia" w:ascii="宋体" w:hAnsi="宋体"/>
          <w:bCs/>
          <w:sz w:val="24"/>
          <w:szCs w:val="24"/>
        </w:rPr>
        <w:t>引以为戒。</w:t>
      </w:r>
    </w:p>
    <w:sectPr>
      <w:footerReference r:id="rId3" w:type="default"/>
      <w:pgSz w:w="11906" w:h="16838"/>
      <w:pgMar w:top="1361" w:right="1797" w:bottom="1361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  <w:rPr>
                    <w:rFonts w:eastAsia="宋体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47C9B"/>
    <w:multiLevelType w:val="multilevel"/>
    <w:tmpl w:val="3E947C9B"/>
    <w:lvl w:ilvl="0" w:tentative="0">
      <w:start w:val="1"/>
      <w:numFmt w:val="bullet"/>
      <w:lvlText w:val=""/>
      <w:lvlJc w:val="left"/>
      <w:pPr>
        <w:ind w:left="1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52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94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36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78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20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62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04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467" w:hanging="420"/>
      </w:pPr>
      <w:rPr>
        <w:rFonts w:hint="default" w:ascii="Wingdings" w:hAnsi="Wingdings"/>
      </w:rPr>
    </w:lvl>
  </w:abstractNum>
  <w:abstractNum w:abstractNumId="1">
    <w:nsid w:val="5A763FC0"/>
    <w:multiLevelType w:val="singleLevel"/>
    <w:tmpl w:val="5A763FC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D1C9E"/>
    <w:rsid w:val="000075CB"/>
    <w:rsid w:val="00025391"/>
    <w:rsid w:val="00084084"/>
    <w:rsid w:val="000C298E"/>
    <w:rsid w:val="000D1C9E"/>
    <w:rsid w:val="000D21EB"/>
    <w:rsid w:val="001C5662"/>
    <w:rsid w:val="001D4F2A"/>
    <w:rsid w:val="001E7B39"/>
    <w:rsid w:val="0022626B"/>
    <w:rsid w:val="00232C5E"/>
    <w:rsid w:val="00255E0B"/>
    <w:rsid w:val="002D07AD"/>
    <w:rsid w:val="002D309C"/>
    <w:rsid w:val="002E1E09"/>
    <w:rsid w:val="00387A21"/>
    <w:rsid w:val="003B48F5"/>
    <w:rsid w:val="004027CE"/>
    <w:rsid w:val="0044201C"/>
    <w:rsid w:val="005C4C80"/>
    <w:rsid w:val="005D11F0"/>
    <w:rsid w:val="00614CB1"/>
    <w:rsid w:val="006479A2"/>
    <w:rsid w:val="0066760E"/>
    <w:rsid w:val="006D3FE6"/>
    <w:rsid w:val="006E4532"/>
    <w:rsid w:val="00751E25"/>
    <w:rsid w:val="00775D35"/>
    <w:rsid w:val="007A2ECE"/>
    <w:rsid w:val="007C5F53"/>
    <w:rsid w:val="00802290"/>
    <w:rsid w:val="008A529C"/>
    <w:rsid w:val="008C392A"/>
    <w:rsid w:val="008C659D"/>
    <w:rsid w:val="009138F3"/>
    <w:rsid w:val="00940E3B"/>
    <w:rsid w:val="009A456F"/>
    <w:rsid w:val="009E5F1B"/>
    <w:rsid w:val="00A055F3"/>
    <w:rsid w:val="00B25594"/>
    <w:rsid w:val="00BD489D"/>
    <w:rsid w:val="00BD71FB"/>
    <w:rsid w:val="00CB44F0"/>
    <w:rsid w:val="00CE08C6"/>
    <w:rsid w:val="00DA0989"/>
    <w:rsid w:val="00DA255C"/>
    <w:rsid w:val="00DB5108"/>
    <w:rsid w:val="00E40FE9"/>
    <w:rsid w:val="00E559D7"/>
    <w:rsid w:val="00F32CD3"/>
    <w:rsid w:val="00F342EE"/>
    <w:rsid w:val="00F56F56"/>
    <w:rsid w:val="00F939EF"/>
    <w:rsid w:val="00F954EF"/>
    <w:rsid w:val="01036773"/>
    <w:rsid w:val="01062DCF"/>
    <w:rsid w:val="012E0B91"/>
    <w:rsid w:val="014B2276"/>
    <w:rsid w:val="01725BAF"/>
    <w:rsid w:val="017C2DE2"/>
    <w:rsid w:val="01C34765"/>
    <w:rsid w:val="01FB7254"/>
    <w:rsid w:val="02426E37"/>
    <w:rsid w:val="026D5FE3"/>
    <w:rsid w:val="02D94409"/>
    <w:rsid w:val="037906E6"/>
    <w:rsid w:val="0385634A"/>
    <w:rsid w:val="045C5AC8"/>
    <w:rsid w:val="04BF5ECE"/>
    <w:rsid w:val="05013644"/>
    <w:rsid w:val="05441C25"/>
    <w:rsid w:val="05B826C8"/>
    <w:rsid w:val="06030687"/>
    <w:rsid w:val="060907A4"/>
    <w:rsid w:val="0615403D"/>
    <w:rsid w:val="068D496F"/>
    <w:rsid w:val="069E06C8"/>
    <w:rsid w:val="06BA1DC3"/>
    <w:rsid w:val="06C028C3"/>
    <w:rsid w:val="0707072F"/>
    <w:rsid w:val="07AE6432"/>
    <w:rsid w:val="08885B8F"/>
    <w:rsid w:val="08A615DB"/>
    <w:rsid w:val="08C11357"/>
    <w:rsid w:val="098F3C08"/>
    <w:rsid w:val="09AB1839"/>
    <w:rsid w:val="09C44F35"/>
    <w:rsid w:val="0A59255A"/>
    <w:rsid w:val="0A866436"/>
    <w:rsid w:val="0A987B01"/>
    <w:rsid w:val="0AC75417"/>
    <w:rsid w:val="0B93108E"/>
    <w:rsid w:val="0C043A08"/>
    <w:rsid w:val="0C963BCC"/>
    <w:rsid w:val="0C9A0B64"/>
    <w:rsid w:val="0C9F54D0"/>
    <w:rsid w:val="0CE178A9"/>
    <w:rsid w:val="0D46082C"/>
    <w:rsid w:val="0D8A1C4F"/>
    <w:rsid w:val="0DA215E3"/>
    <w:rsid w:val="0DCD6011"/>
    <w:rsid w:val="0E1C3498"/>
    <w:rsid w:val="0E1E174C"/>
    <w:rsid w:val="0E8A1BF5"/>
    <w:rsid w:val="0E997056"/>
    <w:rsid w:val="0EF33336"/>
    <w:rsid w:val="0F1D1AAC"/>
    <w:rsid w:val="0FAF4110"/>
    <w:rsid w:val="10CC708A"/>
    <w:rsid w:val="110A15E9"/>
    <w:rsid w:val="11B52FD6"/>
    <w:rsid w:val="11DB533E"/>
    <w:rsid w:val="11DE79E7"/>
    <w:rsid w:val="11F14467"/>
    <w:rsid w:val="12026C0C"/>
    <w:rsid w:val="12065A03"/>
    <w:rsid w:val="124C1153"/>
    <w:rsid w:val="125D0610"/>
    <w:rsid w:val="127B0AC3"/>
    <w:rsid w:val="1307348F"/>
    <w:rsid w:val="132B3319"/>
    <w:rsid w:val="132C080E"/>
    <w:rsid w:val="1358248A"/>
    <w:rsid w:val="1411313E"/>
    <w:rsid w:val="14172FEE"/>
    <w:rsid w:val="14252530"/>
    <w:rsid w:val="145E3E2E"/>
    <w:rsid w:val="14615CC5"/>
    <w:rsid w:val="149E7457"/>
    <w:rsid w:val="15096366"/>
    <w:rsid w:val="155551F5"/>
    <w:rsid w:val="16265EA2"/>
    <w:rsid w:val="168C3E1D"/>
    <w:rsid w:val="16C413D3"/>
    <w:rsid w:val="16EC792D"/>
    <w:rsid w:val="1824094F"/>
    <w:rsid w:val="184B5D84"/>
    <w:rsid w:val="185D087D"/>
    <w:rsid w:val="19B12DCC"/>
    <w:rsid w:val="19B13688"/>
    <w:rsid w:val="19C92688"/>
    <w:rsid w:val="1A7A1476"/>
    <w:rsid w:val="1AA40DD5"/>
    <w:rsid w:val="1AB32F69"/>
    <w:rsid w:val="1AEA1CCB"/>
    <w:rsid w:val="1AF159D4"/>
    <w:rsid w:val="1B843AFF"/>
    <w:rsid w:val="1B8B670C"/>
    <w:rsid w:val="1C887BF8"/>
    <w:rsid w:val="1C8B0FEF"/>
    <w:rsid w:val="1CA64081"/>
    <w:rsid w:val="1CF3638E"/>
    <w:rsid w:val="1D06330A"/>
    <w:rsid w:val="1D72555E"/>
    <w:rsid w:val="1DF06DF5"/>
    <w:rsid w:val="1DF8760C"/>
    <w:rsid w:val="1E3325EC"/>
    <w:rsid w:val="1F056468"/>
    <w:rsid w:val="1F0674B6"/>
    <w:rsid w:val="1F537ABE"/>
    <w:rsid w:val="1F5E4E3C"/>
    <w:rsid w:val="1F5F32A4"/>
    <w:rsid w:val="1FE34C09"/>
    <w:rsid w:val="209C7682"/>
    <w:rsid w:val="20E278A1"/>
    <w:rsid w:val="21543230"/>
    <w:rsid w:val="217F706C"/>
    <w:rsid w:val="2193170B"/>
    <w:rsid w:val="219C0379"/>
    <w:rsid w:val="219F612C"/>
    <w:rsid w:val="21A766EF"/>
    <w:rsid w:val="21AE6B1F"/>
    <w:rsid w:val="21DE2600"/>
    <w:rsid w:val="22835D9B"/>
    <w:rsid w:val="22BD1D22"/>
    <w:rsid w:val="235248BD"/>
    <w:rsid w:val="23934F22"/>
    <w:rsid w:val="24494220"/>
    <w:rsid w:val="24606B99"/>
    <w:rsid w:val="255E2DA4"/>
    <w:rsid w:val="25D76F47"/>
    <w:rsid w:val="27014490"/>
    <w:rsid w:val="279D6DDD"/>
    <w:rsid w:val="280E5FD9"/>
    <w:rsid w:val="282D04E0"/>
    <w:rsid w:val="286E0B75"/>
    <w:rsid w:val="29582099"/>
    <w:rsid w:val="2A357ABF"/>
    <w:rsid w:val="2A5773ED"/>
    <w:rsid w:val="2ABD4142"/>
    <w:rsid w:val="2B78582B"/>
    <w:rsid w:val="2BA33E24"/>
    <w:rsid w:val="2C3D7AC1"/>
    <w:rsid w:val="2C810E69"/>
    <w:rsid w:val="2CBE722C"/>
    <w:rsid w:val="2D171931"/>
    <w:rsid w:val="2D3D5495"/>
    <w:rsid w:val="2D6F057C"/>
    <w:rsid w:val="2E6166C3"/>
    <w:rsid w:val="2E810481"/>
    <w:rsid w:val="2E97514E"/>
    <w:rsid w:val="2EE512BB"/>
    <w:rsid w:val="2EE87E83"/>
    <w:rsid w:val="2EF84F92"/>
    <w:rsid w:val="2F3A16E1"/>
    <w:rsid w:val="2F7757FA"/>
    <w:rsid w:val="2FBF39E3"/>
    <w:rsid w:val="305513B8"/>
    <w:rsid w:val="30E54507"/>
    <w:rsid w:val="31015F8B"/>
    <w:rsid w:val="310644A3"/>
    <w:rsid w:val="310A2CAD"/>
    <w:rsid w:val="31BF55D7"/>
    <w:rsid w:val="31CC629F"/>
    <w:rsid w:val="31CF514B"/>
    <w:rsid w:val="31EF6362"/>
    <w:rsid w:val="31FC393B"/>
    <w:rsid w:val="321E50FC"/>
    <w:rsid w:val="32716788"/>
    <w:rsid w:val="32AC29F3"/>
    <w:rsid w:val="332728BE"/>
    <w:rsid w:val="347265FE"/>
    <w:rsid w:val="34E72768"/>
    <w:rsid w:val="35B3729C"/>
    <w:rsid w:val="361E4DAE"/>
    <w:rsid w:val="363F609C"/>
    <w:rsid w:val="36810955"/>
    <w:rsid w:val="36A236B6"/>
    <w:rsid w:val="36C87A16"/>
    <w:rsid w:val="36D13925"/>
    <w:rsid w:val="377F6956"/>
    <w:rsid w:val="378E697C"/>
    <w:rsid w:val="37955072"/>
    <w:rsid w:val="382922A4"/>
    <w:rsid w:val="38881BB6"/>
    <w:rsid w:val="388B168E"/>
    <w:rsid w:val="398D0808"/>
    <w:rsid w:val="3A644EC6"/>
    <w:rsid w:val="3ABB1CF4"/>
    <w:rsid w:val="3B2012A2"/>
    <w:rsid w:val="3B294ED0"/>
    <w:rsid w:val="3B7162C3"/>
    <w:rsid w:val="3B7634D5"/>
    <w:rsid w:val="3BC37322"/>
    <w:rsid w:val="3BED771E"/>
    <w:rsid w:val="3C5F7474"/>
    <w:rsid w:val="3C784DA8"/>
    <w:rsid w:val="3D192C5E"/>
    <w:rsid w:val="3D4A2B5F"/>
    <w:rsid w:val="3D673FA2"/>
    <w:rsid w:val="3DB65C00"/>
    <w:rsid w:val="3DBB22B5"/>
    <w:rsid w:val="3DDD2208"/>
    <w:rsid w:val="3E515773"/>
    <w:rsid w:val="3EA669BF"/>
    <w:rsid w:val="3F202E37"/>
    <w:rsid w:val="3F2A3AC5"/>
    <w:rsid w:val="3F7F18BA"/>
    <w:rsid w:val="415B621A"/>
    <w:rsid w:val="41A02F50"/>
    <w:rsid w:val="41E03F08"/>
    <w:rsid w:val="41FB71C1"/>
    <w:rsid w:val="41FF73E5"/>
    <w:rsid w:val="42172849"/>
    <w:rsid w:val="421C7487"/>
    <w:rsid w:val="429D46EF"/>
    <w:rsid w:val="42FE1E6D"/>
    <w:rsid w:val="431E7447"/>
    <w:rsid w:val="43766569"/>
    <w:rsid w:val="43C93FCD"/>
    <w:rsid w:val="445E1A29"/>
    <w:rsid w:val="4495177C"/>
    <w:rsid w:val="45BE216E"/>
    <w:rsid w:val="45C927FB"/>
    <w:rsid w:val="45F3648D"/>
    <w:rsid w:val="460C4A08"/>
    <w:rsid w:val="46316D6C"/>
    <w:rsid w:val="46322C7F"/>
    <w:rsid w:val="4677426C"/>
    <w:rsid w:val="468E3293"/>
    <w:rsid w:val="48A7645A"/>
    <w:rsid w:val="49435BA5"/>
    <w:rsid w:val="49FA56E7"/>
    <w:rsid w:val="4A0B62A4"/>
    <w:rsid w:val="4A226DD5"/>
    <w:rsid w:val="4A483355"/>
    <w:rsid w:val="4A5C40C0"/>
    <w:rsid w:val="4A77514D"/>
    <w:rsid w:val="4A7A0C9F"/>
    <w:rsid w:val="4AF3498D"/>
    <w:rsid w:val="4B0C0479"/>
    <w:rsid w:val="4B4613BE"/>
    <w:rsid w:val="4B6120BF"/>
    <w:rsid w:val="4BB462DF"/>
    <w:rsid w:val="4BC46EEC"/>
    <w:rsid w:val="4BD47114"/>
    <w:rsid w:val="4C0A0C53"/>
    <w:rsid w:val="4C771228"/>
    <w:rsid w:val="4CC37E4C"/>
    <w:rsid w:val="4CC75160"/>
    <w:rsid w:val="4CE51716"/>
    <w:rsid w:val="4CF63F4B"/>
    <w:rsid w:val="4DD13902"/>
    <w:rsid w:val="4DD67ED4"/>
    <w:rsid w:val="4E3973A4"/>
    <w:rsid w:val="4E555E38"/>
    <w:rsid w:val="4E727EBF"/>
    <w:rsid w:val="4EF050E3"/>
    <w:rsid w:val="4FD50E78"/>
    <w:rsid w:val="4FF420A8"/>
    <w:rsid w:val="50984E2B"/>
    <w:rsid w:val="50B604D8"/>
    <w:rsid w:val="50F33910"/>
    <w:rsid w:val="50FD618B"/>
    <w:rsid w:val="51B46DF8"/>
    <w:rsid w:val="520C5375"/>
    <w:rsid w:val="52B60665"/>
    <w:rsid w:val="532B165C"/>
    <w:rsid w:val="53505F28"/>
    <w:rsid w:val="537D0FBC"/>
    <w:rsid w:val="544112BC"/>
    <w:rsid w:val="54C12286"/>
    <w:rsid w:val="54F074F1"/>
    <w:rsid w:val="55212C67"/>
    <w:rsid w:val="5572648D"/>
    <w:rsid w:val="55A71670"/>
    <w:rsid w:val="55AA6720"/>
    <w:rsid w:val="562359D5"/>
    <w:rsid w:val="562863C9"/>
    <w:rsid w:val="567F336A"/>
    <w:rsid w:val="575C5F92"/>
    <w:rsid w:val="57826B97"/>
    <w:rsid w:val="57D051DB"/>
    <w:rsid w:val="58074F94"/>
    <w:rsid w:val="586B5AA4"/>
    <w:rsid w:val="58BD79D2"/>
    <w:rsid w:val="58D672D3"/>
    <w:rsid w:val="594E3984"/>
    <w:rsid w:val="59DE3478"/>
    <w:rsid w:val="5A82316D"/>
    <w:rsid w:val="5AF86B03"/>
    <w:rsid w:val="5B2625B9"/>
    <w:rsid w:val="5B766E1C"/>
    <w:rsid w:val="5B7E167D"/>
    <w:rsid w:val="5BE75247"/>
    <w:rsid w:val="5C145652"/>
    <w:rsid w:val="5C763531"/>
    <w:rsid w:val="5C885A3B"/>
    <w:rsid w:val="5C907F42"/>
    <w:rsid w:val="5CD1163D"/>
    <w:rsid w:val="5CE50F6B"/>
    <w:rsid w:val="5D193DFC"/>
    <w:rsid w:val="5D7634F4"/>
    <w:rsid w:val="5D92301C"/>
    <w:rsid w:val="5DD54E0D"/>
    <w:rsid w:val="5DFD25FC"/>
    <w:rsid w:val="5E173AF1"/>
    <w:rsid w:val="5EB53341"/>
    <w:rsid w:val="5EDB3391"/>
    <w:rsid w:val="5F1E168C"/>
    <w:rsid w:val="5F405770"/>
    <w:rsid w:val="5F523501"/>
    <w:rsid w:val="5F532866"/>
    <w:rsid w:val="5F651FD1"/>
    <w:rsid w:val="5FB65EC9"/>
    <w:rsid w:val="5FB71DA1"/>
    <w:rsid w:val="5FDD41F9"/>
    <w:rsid w:val="60222EF6"/>
    <w:rsid w:val="605B7ED9"/>
    <w:rsid w:val="60755CD7"/>
    <w:rsid w:val="61353277"/>
    <w:rsid w:val="61632C56"/>
    <w:rsid w:val="61D16C2E"/>
    <w:rsid w:val="61D96CF1"/>
    <w:rsid w:val="627849DC"/>
    <w:rsid w:val="62FD4FB3"/>
    <w:rsid w:val="63920ADC"/>
    <w:rsid w:val="63BC22B1"/>
    <w:rsid w:val="64B053A7"/>
    <w:rsid w:val="64D700F6"/>
    <w:rsid w:val="655E7439"/>
    <w:rsid w:val="66102065"/>
    <w:rsid w:val="663E6378"/>
    <w:rsid w:val="66781AFB"/>
    <w:rsid w:val="66917231"/>
    <w:rsid w:val="66CC4461"/>
    <w:rsid w:val="671F7FA9"/>
    <w:rsid w:val="673E143F"/>
    <w:rsid w:val="67C17654"/>
    <w:rsid w:val="67C84702"/>
    <w:rsid w:val="67DE756C"/>
    <w:rsid w:val="68431DBA"/>
    <w:rsid w:val="68463246"/>
    <w:rsid w:val="68464D94"/>
    <w:rsid w:val="690B4356"/>
    <w:rsid w:val="69296C65"/>
    <w:rsid w:val="69540434"/>
    <w:rsid w:val="6962362E"/>
    <w:rsid w:val="69C53ED1"/>
    <w:rsid w:val="6AC7429A"/>
    <w:rsid w:val="6AD61843"/>
    <w:rsid w:val="6BC84A9A"/>
    <w:rsid w:val="6C202DD7"/>
    <w:rsid w:val="6C24450A"/>
    <w:rsid w:val="6D025537"/>
    <w:rsid w:val="6D0F1F88"/>
    <w:rsid w:val="6D691D32"/>
    <w:rsid w:val="6E22364E"/>
    <w:rsid w:val="6E2554B0"/>
    <w:rsid w:val="6E393076"/>
    <w:rsid w:val="6ED154E3"/>
    <w:rsid w:val="6F0C5E71"/>
    <w:rsid w:val="6F180406"/>
    <w:rsid w:val="6F3A7EAF"/>
    <w:rsid w:val="6F455934"/>
    <w:rsid w:val="6F9F6B81"/>
    <w:rsid w:val="6FC860C3"/>
    <w:rsid w:val="6FE23048"/>
    <w:rsid w:val="6FE866EA"/>
    <w:rsid w:val="6FEA2E2C"/>
    <w:rsid w:val="6FFC5F3F"/>
    <w:rsid w:val="7049049E"/>
    <w:rsid w:val="723B610D"/>
    <w:rsid w:val="72782FC0"/>
    <w:rsid w:val="72916F7B"/>
    <w:rsid w:val="733D0422"/>
    <w:rsid w:val="738D06A6"/>
    <w:rsid w:val="73970303"/>
    <w:rsid w:val="74222F60"/>
    <w:rsid w:val="7423367E"/>
    <w:rsid w:val="745048CB"/>
    <w:rsid w:val="74DA3D31"/>
    <w:rsid w:val="75102246"/>
    <w:rsid w:val="75C85696"/>
    <w:rsid w:val="75CA26B8"/>
    <w:rsid w:val="761613E2"/>
    <w:rsid w:val="767F57C1"/>
    <w:rsid w:val="769C32FC"/>
    <w:rsid w:val="76CE5571"/>
    <w:rsid w:val="76E802B6"/>
    <w:rsid w:val="77241A6B"/>
    <w:rsid w:val="776B0AA6"/>
    <w:rsid w:val="77975AD3"/>
    <w:rsid w:val="779F21AE"/>
    <w:rsid w:val="77C911C8"/>
    <w:rsid w:val="787F6641"/>
    <w:rsid w:val="78881954"/>
    <w:rsid w:val="79537FF4"/>
    <w:rsid w:val="79AB6F05"/>
    <w:rsid w:val="7A3352AE"/>
    <w:rsid w:val="7A5D10B8"/>
    <w:rsid w:val="7A6D4315"/>
    <w:rsid w:val="7BAB3EFA"/>
    <w:rsid w:val="7C11763B"/>
    <w:rsid w:val="7D9F4315"/>
    <w:rsid w:val="7DC92515"/>
    <w:rsid w:val="7E246600"/>
    <w:rsid w:val="7E5E3E24"/>
    <w:rsid w:val="7EA94E44"/>
    <w:rsid w:val="7EBA2BC5"/>
    <w:rsid w:val="7EE34E20"/>
    <w:rsid w:val="7EE66E54"/>
    <w:rsid w:val="7FA958E8"/>
    <w:rsid w:val="7FF04E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cs="宋体"/>
      <w:sz w:val="28"/>
      <w:szCs w:val="28"/>
      <w:lang w:val="zh-CN" w:bidi="zh-CN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  <w:style w:type="paragraph" w:customStyle="1" w:styleId="13">
    <w:name w:val="列出段落2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5"/>
    <w:qFormat/>
    <w:uiPriority w:val="0"/>
    <w:rPr>
      <w:rFonts w:ascii="Calibri" w:hAnsi="Calibri" w:cs="黑体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1463BE-5C34-49E0-9131-6480577865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11</Pages>
  <Words>7400</Words>
  <Characters>4542</Characters>
  <Lines>37</Lines>
  <Paragraphs>23</Paragraphs>
  <TotalTime>2</TotalTime>
  <ScaleCrop>false</ScaleCrop>
  <LinksUpToDate>false</LinksUpToDate>
  <CharactersWithSpaces>11919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小福豆</cp:lastModifiedBy>
  <cp:lastPrinted>2018-12-21T06:46:00Z</cp:lastPrinted>
  <dcterms:modified xsi:type="dcterms:W3CDTF">2018-12-25T05:05:34Z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