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left="420" w:hanging="420" w:hangingChars="150"/>
        <w:rPr>
          <w:rFonts w:hint="eastAsia" w:ascii="仿宋_GB2312" w:hAnsi="仿宋" w:eastAsia="仿宋_GB2312"/>
          <w:sz w:val="28"/>
          <w:szCs w:val="28"/>
        </w:rPr>
      </w:pPr>
      <w:r>
        <w:rPr>
          <w:rFonts w:ascii="仿宋_GB2312" w:hAnsi="仿宋" w:eastAsia="仿宋_GB2312" w:cs="仿宋"/>
          <w:sz w:val="28"/>
          <w:szCs w:val="28"/>
        </w:rPr>
        <w:t>附件1</w:t>
      </w:r>
    </w:p>
    <w:p>
      <w:pPr>
        <w:widowControl/>
        <w:ind w:firstLine="1540" w:firstLineChars="550"/>
        <w:rPr>
          <w:rFonts w:hint="eastAsia" w:ascii="仿宋_GB2312" w:hAnsi="仿宋" w:eastAsia="仿宋_GB2312"/>
          <w:sz w:val="28"/>
          <w:szCs w:val="28"/>
        </w:rPr>
      </w:pPr>
      <w:r>
        <w:rPr>
          <w:rFonts w:ascii="仿宋_GB2312" w:hAnsi="仿宋" w:eastAsia="仿宋_GB2312"/>
          <w:sz w:val="28"/>
          <w:szCs w:val="28"/>
        </w:rPr>
        <w:t>第四届中国“互联网+”大学生创新创业大赛</w:t>
      </w:r>
    </w:p>
    <w:p>
      <w:pPr>
        <w:widowControl/>
        <w:ind w:firstLine="1260" w:firstLineChars="450"/>
        <w:rPr>
          <w:rFonts w:hint="eastAsia" w:ascii="仿宋_GB2312" w:hAnsi="仿宋" w:eastAsia="仿宋_GB2312"/>
          <w:sz w:val="28"/>
          <w:szCs w:val="28"/>
        </w:rPr>
      </w:pPr>
      <w:r>
        <w:rPr>
          <w:rFonts w:ascii="仿宋_GB2312" w:hAnsi="仿宋" w:eastAsia="仿宋_GB2312"/>
          <w:sz w:val="28"/>
          <w:szCs w:val="28"/>
        </w:rPr>
        <w:t xml:space="preserve"> </w:t>
      </w:r>
      <w:r>
        <w:rPr>
          <w:rFonts w:hint="eastAsia" w:ascii="仿宋_GB2312" w:hAnsi="仿宋" w:eastAsia="仿宋_GB2312"/>
          <w:sz w:val="28"/>
          <w:szCs w:val="28"/>
        </w:rPr>
        <w:t xml:space="preserve">        </w:t>
      </w:r>
      <w:r>
        <w:rPr>
          <w:rFonts w:ascii="仿宋_GB2312" w:hAnsi="仿宋" w:eastAsia="仿宋_GB2312"/>
          <w:sz w:val="28"/>
          <w:szCs w:val="28"/>
        </w:rPr>
        <w:t>“青年红色筑梦之旅”</w:t>
      </w:r>
      <w:r>
        <w:rPr>
          <w:rFonts w:hint="eastAsia" w:ascii="仿宋_GB2312" w:hAnsi="仿宋" w:eastAsia="仿宋_GB2312"/>
          <w:sz w:val="28"/>
          <w:szCs w:val="28"/>
        </w:rPr>
        <w:t>赛道</w:t>
      </w:r>
      <w:r>
        <w:rPr>
          <w:rFonts w:ascii="仿宋_GB2312" w:hAnsi="仿宋" w:eastAsia="仿宋_GB2312"/>
          <w:sz w:val="28"/>
          <w:szCs w:val="28"/>
        </w:rPr>
        <w:br w:type="textWrapping"/>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为学习贯彻习近平新时代中国特色社会主义思想和党的十九大精神，深入落实习近平总书记给第三届中国“互联网+”大学生创新创业大赛“青年红色筑梦之旅”大学生重要回信精神，省教育厅决定广泛开展“青年红色筑梦之旅”活动，引导更多青年学生扎根中国大地了解国情民情，在创新创业中增长智慧才干，在艰苦奋斗中锤炼意志品质，在实践中践行社会主义核心价值观，积极投身中国特色社会主义伟大实践，为中华民族伟大复兴的中国梦培养有理想、有本领、有担当的热血青春力量。</w:t>
      </w:r>
      <w:r>
        <w:rPr>
          <w:rFonts w:hint="eastAsia" w:ascii="仿宋_GB2312" w:hAnsi="仿宋" w:eastAsia="仿宋_GB2312"/>
          <w:sz w:val="28"/>
          <w:szCs w:val="28"/>
        </w:rPr>
        <w:t>具体</w:t>
      </w:r>
      <w:r>
        <w:rPr>
          <w:rFonts w:ascii="仿宋_GB2312" w:hAnsi="仿宋" w:eastAsia="仿宋_GB2312"/>
          <w:sz w:val="28"/>
          <w:szCs w:val="28"/>
        </w:rPr>
        <w:t>方案如下：</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一、活动主题</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红色筑梦点亮人生  青春领航振兴中华</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二、主要目标</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全面贯彻落实习近平总书记回信精神，在更大范围、更高层次、更深程度上开展“青年红色筑梦之旅”活动，鼓励青年用创新创业成果服务乡村振兴战略、助力精准扶贫；推动创新创业教育与思想政治教育相融合，打造全省最大的思政课堂，引导青年走进革命老区、贫困地区，接受思想洗礼、学习革命精神、传承红色基因，重温革命前辈伟大而艰辛的创业史，走好新时代青年的新长征路，为中国特色社会主义事业培养更多全面发展的合格建设者和可靠接班人。</w:t>
      </w:r>
      <w:r>
        <w:rPr>
          <w:rFonts w:ascii="仿宋_GB2312" w:hAnsi="仿宋" w:eastAsia="仿宋_GB2312"/>
          <w:sz w:val="28"/>
          <w:szCs w:val="28"/>
        </w:rPr>
        <w:br w:type="textWrapping"/>
      </w:r>
      <w:r>
        <w:rPr>
          <w:rFonts w:hint="eastAsia" w:ascii="仿宋_GB2312" w:hAnsi="仿宋" w:eastAsia="仿宋_GB2312"/>
          <w:sz w:val="28"/>
          <w:szCs w:val="28"/>
        </w:rPr>
        <w:t xml:space="preserve">      三</w:t>
      </w:r>
      <w:r>
        <w:rPr>
          <w:rFonts w:ascii="仿宋_GB2312" w:hAnsi="仿宋" w:eastAsia="仿宋_GB2312"/>
          <w:sz w:val="28"/>
          <w:szCs w:val="28"/>
        </w:rPr>
        <w:t>、活动安排</w:t>
      </w:r>
      <w:r>
        <w:rPr>
          <w:rFonts w:ascii="仿宋_GB2312" w:hAnsi="仿宋" w:eastAsia="仿宋_GB2312"/>
          <w:sz w:val="28"/>
          <w:szCs w:val="28"/>
        </w:rPr>
        <w:br w:type="textWrapping"/>
      </w:r>
      <w:r>
        <w:rPr>
          <w:rFonts w:hint="eastAsia" w:ascii="仿宋_GB2312" w:hAnsi="仿宋" w:eastAsia="仿宋_GB2312"/>
          <w:sz w:val="28"/>
          <w:szCs w:val="28"/>
        </w:rPr>
        <w:t xml:space="preserve">      1</w:t>
      </w:r>
      <w:r>
        <w:rPr>
          <w:rFonts w:ascii="仿宋_GB2312" w:hAnsi="仿宋" w:eastAsia="仿宋_GB2312"/>
          <w:sz w:val="28"/>
          <w:szCs w:val="28"/>
        </w:rPr>
        <w:t>．</w:t>
      </w:r>
      <w:r>
        <w:rPr>
          <w:rFonts w:hint="eastAsia" w:ascii="仿宋_GB2312" w:hAnsi="仿宋" w:eastAsia="仿宋_GB2312"/>
          <w:sz w:val="28"/>
          <w:szCs w:val="28"/>
        </w:rPr>
        <w:t>参赛</w:t>
      </w:r>
      <w:r>
        <w:rPr>
          <w:rFonts w:ascii="仿宋_GB2312" w:hAnsi="仿宋" w:eastAsia="仿宋_GB2312"/>
          <w:sz w:val="28"/>
          <w:szCs w:val="28"/>
        </w:rPr>
        <w:t>报名（</w:t>
      </w:r>
      <w:r>
        <w:rPr>
          <w:rFonts w:hint="eastAsia" w:ascii="仿宋_GB2312" w:hAnsi="仿宋" w:eastAsia="仿宋_GB2312"/>
          <w:sz w:val="28"/>
          <w:szCs w:val="28"/>
        </w:rPr>
        <w:t>4月2日-5月31日</w:t>
      </w:r>
      <w:r>
        <w:rPr>
          <w:rFonts w:ascii="仿宋_GB2312" w:hAnsi="仿宋" w:eastAsia="仿宋_GB2312"/>
          <w:sz w:val="28"/>
          <w:szCs w:val="28"/>
        </w:rPr>
        <w:t>）。</w:t>
      </w:r>
      <w:r>
        <w:rPr>
          <w:rFonts w:ascii="仿宋_GB2312" w:hAnsi="仿宋" w:eastAsia="仿宋_GB2312"/>
          <w:sz w:val="28"/>
          <w:szCs w:val="28"/>
        </w:rPr>
        <w:br w:type="textWrapping"/>
      </w:r>
      <w:r>
        <w:rPr>
          <w:rFonts w:hint="eastAsia" w:ascii="仿宋_GB2312" w:hAnsi="仿宋" w:eastAsia="仿宋_GB2312"/>
          <w:sz w:val="28"/>
          <w:szCs w:val="28"/>
        </w:rPr>
        <w:t xml:space="preserve">    参赛</w:t>
      </w:r>
      <w:r>
        <w:rPr>
          <w:rFonts w:ascii="仿宋_GB2312" w:hAnsi="仿宋" w:eastAsia="仿宋_GB2312"/>
          <w:sz w:val="28"/>
          <w:szCs w:val="28"/>
        </w:rPr>
        <w:t>团队登录全国大学生创业服务网进行报名（网址：</w:t>
      </w:r>
      <w:r>
        <w:rPr>
          <w:rFonts w:ascii="仿宋_GB2312" w:hAnsi="仿宋" w:eastAsia="仿宋_GB2312"/>
          <w:sz w:val="28"/>
          <w:szCs w:val="28"/>
        </w:rPr>
        <w:fldChar w:fldCharType="begin"/>
      </w:r>
      <w:r>
        <w:rPr>
          <w:rFonts w:ascii="仿宋_GB2312" w:hAnsi="仿宋" w:eastAsia="仿宋_GB2312"/>
          <w:sz w:val="28"/>
          <w:szCs w:val="28"/>
        </w:rPr>
        <w:instrText xml:space="preserve"> INCLUDEPICTURE "C:\\Users\\ADMINI~1\\AppData\\Local\\Temp\\%W@GJ$ACOF(TYDYECOKVDYB.png" \* MERGEFORMATINET </w:instrText>
      </w:r>
      <w:r>
        <w:rPr>
          <w:rFonts w:ascii="仿宋_GB2312" w:hAnsi="仿宋" w:eastAsia="仿宋_GB2312"/>
          <w:sz w:val="28"/>
          <w:szCs w:val="28"/>
        </w:rPr>
        <w:fldChar w:fldCharType="separate"/>
      </w:r>
      <w:r>
        <w:rPr>
          <w:rFonts w:ascii="仿宋_GB2312" w:hAnsi="仿宋" w:eastAsia="仿宋_GB2312"/>
          <w:sz w:val="28"/>
          <w:szCs w:val="28"/>
        </w:rPr>
        <w:drawing>
          <wp:inline distT="0" distB="0" distL="114300" distR="114300">
            <wp:extent cx="189230" cy="142875"/>
            <wp:effectExtent l="0" t="0" r="1270" b="9525"/>
            <wp:docPr id="1" name="图片 1" descr="%W@GJ$ACOF(TYDYECOKVD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GJ$ACOF(TYDYECOKVDYB"/>
                    <pic:cNvPicPr>
                      <a:picLocks noChangeAspect="1"/>
                    </pic:cNvPicPr>
                  </pic:nvPicPr>
                  <pic:blipFill>
                    <a:blip r:embed="rId4"/>
                    <a:stretch>
                      <a:fillRect/>
                    </a:stretch>
                  </pic:blipFill>
                  <pic:spPr>
                    <a:xfrm>
                      <a:off x="0" y="0"/>
                      <a:ext cx="189230" cy="142875"/>
                    </a:xfrm>
                    <a:prstGeom prst="rect">
                      <a:avLst/>
                    </a:prstGeom>
                    <a:noFill/>
                    <a:ln w="9525">
                      <a:noFill/>
                    </a:ln>
                  </pic:spPr>
                </pic:pic>
              </a:graphicData>
            </a:graphic>
          </wp:inline>
        </w:drawing>
      </w:r>
      <w:r>
        <w:rPr>
          <w:rFonts w:ascii="仿宋_GB2312" w:hAnsi="仿宋" w:eastAsia="仿宋_GB2312"/>
          <w:sz w:val="28"/>
          <w:szCs w:val="28"/>
        </w:rPr>
        <w:fldChar w:fldCharType="end"/>
      </w:r>
      <w:r>
        <w:rPr>
          <w:rFonts w:ascii="仿宋_GB2312" w:hAnsi="仿宋" w:eastAsia="仿宋_GB2312"/>
          <w:sz w:val="28"/>
          <w:szCs w:val="28"/>
        </w:rPr>
        <w:t>http://cy.ncss.cn），</w:t>
      </w:r>
      <w:r>
        <w:rPr>
          <w:rFonts w:hint="eastAsia" w:ascii="仿宋_GB2312" w:hAnsi="仿宋" w:eastAsia="仿宋_GB2312"/>
          <w:sz w:val="28"/>
          <w:szCs w:val="28"/>
        </w:rPr>
        <w:t>网络报名成功后请点击参加“青年红色筑梦之旅“活动即可。</w:t>
      </w:r>
      <w:r>
        <w:rPr>
          <w:rFonts w:ascii="仿宋_GB2312" w:hAnsi="仿宋" w:eastAsia="仿宋_GB2312"/>
          <w:sz w:val="28"/>
          <w:szCs w:val="28"/>
        </w:rPr>
        <w:t>报名系统开放时间为</w:t>
      </w:r>
      <w:r>
        <w:rPr>
          <w:rFonts w:hint="eastAsia" w:ascii="仿宋_GB2312" w:hAnsi="仿宋" w:eastAsia="仿宋_GB2312"/>
          <w:sz w:val="28"/>
          <w:szCs w:val="28"/>
        </w:rPr>
        <w:t>4</w:t>
      </w:r>
      <w:r>
        <w:rPr>
          <w:rFonts w:ascii="仿宋_GB2312" w:hAnsi="仿宋" w:eastAsia="仿宋_GB2312"/>
          <w:sz w:val="28"/>
          <w:szCs w:val="28"/>
        </w:rPr>
        <w:t>月</w:t>
      </w:r>
      <w:r>
        <w:rPr>
          <w:rFonts w:hint="eastAsia" w:ascii="仿宋_GB2312" w:hAnsi="仿宋" w:eastAsia="仿宋_GB2312"/>
          <w:sz w:val="28"/>
          <w:szCs w:val="28"/>
        </w:rPr>
        <w:t>2</w:t>
      </w:r>
      <w:r>
        <w:rPr>
          <w:rFonts w:ascii="仿宋_GB2312" w:hAnsi="仿宋" w:eastAsia="仿宋_GB2312"/>
          <w:sz w:val="28"/>
          <w:szCs w:val="28"/>
        </w:rPr>
        <w:t>日至5月31日。</w:t>
      </w:r>
      <w:r>
        <w:rPr>
          <w:rFonts w:ascii="仿宋_GB2312" w:hAnsi="仿宋" w:eastAsia="仿宋_GB2312"/>
          <w:sz w:val="28"/>
          <w:szCs w:val="28"/>
        </w:rPr>
        <w:br w:type="textWrapping"/>
      </w:r>
      <w:r>
        <w:rPr>
          <w:rFonts w:hint="eastAsia" w:ascii="仿宋_GB2312" w:hAnsi="仿宋" w:eastAsia="仿宋_GB2312"/>
          <w:sz w:val="28"/>
          <w:szCs w:val="28"/>
        </w:rPr>
        <w:t xml:space="preserve">      2</w:t>
      </w:r>
      <w:r>
        <w:rPr>
          <w:rFonts w:ascii="仿宋_GB2312" w:hAnsi="仿宋" w:eastAsia="仿宋_GB2312"/>
          <w:sz w:val="28"/>
          <w:szCs w:val="28"/>
        </w:rPr>
        <w:t>．</w:t>
      </w:r>
      <w:r>
        <w:rPr>
          <w:rFonts w:hint="eastAsia" w:ascii="仿宋_GB2312" w:hAnsi="仿宋" w:eastAsia="仿宋_GB2312"/>
          <w:sz w:val="28"/>
          <w:szCs w:val="28"/>
        </w:rPr>
        <w:t>校级比赛</w:t>
      </w:r>
      <w:r>
        <w:rPr>
          <w:rFonts w:ascii="仿宋_GB2312" w:hAnsi="仿宋" w:eastAsia="仿宋_GB2312"/>
          <w:sz w:val="28"/>
          <w:szCs w:val="28"/>
        </w:rPr>
        <w:t>（6月）。</w:t>
      </w:r>
      <w:r>
        <w:rPr>
          <w:rFonts w:ascii="仿宋_GB2312" w:hAnsi="仿宋" w:eastAsia="仿宋_GB2312"/>
          <w:sz w:val="28"/>
          <w:szCs w:val="28"/>
        </w:rPr>
        <w:br w:type="textWrapping"/>
      </w:r>
      <w:r>
        <w:rPr>
          <w:rFonts w:hint="eastAsia" w:ascii="仿宋_GB2312" w:hAnsi="仿宋" w:eastAsia="仿宋_GB2312"/>
          <w:sz w:val="28"/>
          <w:szCs w:val="28"/>
        </w:rPr>
        <w:t xml:space="preserve">      3</w:t>
      </w:r>
      <w:r>
        <w:rPr>
          <w:rFonts w:ascii="仿宋_GB2312" w:hAnsi="仿宋" w:eastAsia="仿宋_GB2312"/>
          <w:sz w:val="28"/>
          <w:szCs w:val="28"/>
        </w:rPr>
        <w:t>．总结表彰（6—9月）</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省大赛组委会将举办优秀团队先进事迹报告会，对于“青年红色筑梦之旅”活动中涌现出的好做法及时进行总结，对于先进典型和事迹及时做好宣传，营造良好工作氛围，引导广大青年将青春梦融入中国梦。省大赛组委会将推荐优秀项目参加全国“青年红色筑梦之旅”成果展。</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青年红色筑梦之旅”赛道设金奖、银奖、铜奖若干。设“乡村振兴奖”“精准扶贫奖”等单项奖若干，奖励对农村地区教育、科技、农业、医疗、扶贫等方面有突出贡献的项目。设“青年红色筑梦之旅”高校集体奖、优秀组织奖和优秀创新创业导师若干。</w:t>
      </w:r>
      <w:r>
        <w:rPr>
          <w:rFonts w:ascii="仿宋_GB2312" w:hAnsi="仿宋" w:eastAsia="仿宋_GB2312"/>
          <w:sz w:val="28"/>
          <w:szCs w:val="28"/>
        </w:rPr>
        <w:br w:type="textWrapping"/>
      </w:r>
      <w:r>
        <w:rPr>
          <w:rFonts w:hint="eastAsia" w:ascii="仿宋_GB2312" w:hAnsi="仿宋" w:eastAsia="仿宋_GB2312"/>
          <w:sz w:val="28"/>
          <w:szCs w:val="28"/>
        </w:rPr>
        <w:t xml:space="preserve">    四</w:t>
      </w:r>
      <w:r>
        <w:rPr>
          <w:rFonts w:ascii="仿宋_GB2312" w:hAnsi="仿宋" w:eastAsia="仿宋_GB2312"/>
          <w:sz w:val="28"/>
          <w:szCs w:val="28"/>
        </w:rPr>
        <w:t>、参赛项目要求</w:t>
      </w:r>
      <w:r>
        <w:rPr>
          <w:rFonts w:ascii="仿宋_GB2312" w:hAnsi="仿宋" w:eastAsia="仿宋_GB2312"/>
          <w:sz w:val="28"/>
          <w:szCs w:val="28"/>
        </w:rPr>
        <w:br w:type="textWrapping"/>
      </w:r>
      <w:r>
        <w:rPr>
          <w:rFonts w:hint="eastAsia" w:ascii="仿宋_GB2312" w:hAnsi="仿宋" w:eastAsia="仿宋_GB2312"/>
          <w:sz w:val="28"/>
          <w:szCs w:val="28"/>
        </w:rPr>
        <w:t xml:space="preserve">    </w:t>
      </w:r>
      <w:r>
        <w:rPr>
          <w:rFonts w:ascii="仿宋_GB2312" w:hAnsi="仿宋" w:eastAsia="仿宋_GB2312"/>
          <w:sz w:val="28"/>
          <w:szCs w:val="28"/>
        </w:rPr>
        <w:t>参赛对象须为本校在校生（可为本科生、研究生，不含在职生），或毕业5年以内的毕业生（2013年之后毕业的本科生、研究生，不含</w:t>
      </w:r>
      <w:r>
        <w:rPr>
          <w:rFonts w:hint="eastAsia" w:ascii="仿宋_GB2312" w:hAnsi="仿宋" w:eastAsia="仿宋_GB2312"/>
          <w:sz w:val="28"/>
          <w:szCs w:val="28"/>
        </w:rPr>
        <w:t>在职生）。须以团队为单位报名参加活动，允许跨校组建团队，每个团队的成员不少于3人。</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B0F18"/>
    <w:rsid w:val="15DB0F18"/>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2018-04-08T08:59:00Z</dcterms:created>
  <dc:creator>Administrator</dc:creator>
  <cp:lastModifiedBy>Administrator</cp:lastModifiedBy>
  <dcterms:modified xsi:type="dcterms:W3CDTF">2018-04-08T09:00:08Z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