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drawing>
          <wp:inline distT="0" distB="0" distL="114300" distR="114300">
            <wp:extent cx="2680970" cy="668655"/>
            <wp:effectExtent l="0" t="0" r="5080" b="171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tretch>
                      <a:fillRect/>
                    </a:stretch>
                  </pic:blipFill>
                  <pic:spPr>
                    <a:xfrm>
                      <a:off x="0" y="0"/>
                      <a:ext cx="2680970" cy="668655"/>
                    </a:xfrm>
                    <a:prstGeom prst="rect">
                      <a:avLst/>
                    </a:prstGeom>
                    <a:noFill/>
                    <a:ln w="9525">
                      <a:noFill/>
                    </a:ln>
                  </pic:spPr>
                </pic:pic>
              </a:graphicData>
            </a:graphic>
          </wp:inline>
        </w:drawing>
      </w:r>
    </w:p>
    <w:p>
      <w:pPr>
        <w:jc w:val="center"/>
        <w:rPr>
          <w:rFonts w:hint="eastAsia" w:ascii="华文新魏" w:eastAsia="华文新魏"/>
          <w:b/>
          <w:color w:val="FF0000"/>
          <w:sz w:val="84"/>
          <w:szCs w:val="84"/>
        </w:rPr>
      </w:pPr>
      <w:r>
        <w:rPr>
          <w:rFonts w:hint="eastAsia" w:ascii="华文新魏" w:eastAsia="华文新魏"/>
          <w:b/>
          <w:color w:val="FF0000"/>
          <w:sz w:val="84"/>
          <w:szCs w:val="84"/>
        </w:rPr>
        <w:t>学 工 情 况</w:t>
      </w:r>
    </w:p>
    <w:p>
      <w:pPr>
        <w:spacing w:line="260" w:lineRule="exact"/>
        <w:jc w:val="center"/>
        <w:rPr>
          <w:rFonts w:hint="eastAsia" w:ascii="华文新魏" w:eastAsia="华文新魏"/>
          <w:b/>
          <w:color w:val="auto"/>
          <w:sz w:val="24"/>
        </w:rPr>
      </w:pPr>
      <w:r>
        <w:rPr>
          <w:rFonts w:hint="eastAsia" w:ascii="华文新魏" w:eastAsia="华文新魏"/>
          <w:b/>
          <w:color w:val="auto"/>
          <w:sz w:val="24"/>
        </w:rPr>
        <w:t>学生工作部制     201</w:t>
      </w:r>
      <w:r>
        <w:rPr>
          <w:rFonts w:hint="eastAsia" w:ascii="华文新魏" w:eastAsia="华文新魏"/>
          <w:b/>
          <w:color w:val="auto"/>
          <w:sz w:val="24"/>
          <w:lang w:val="en-US" w:eastAsia="zh-CN"/>
        </w:rPr>
        <w:t>7</w:t>
      </w:r>
      <w:r>
        <w:rPr>
          <w:rFonts w:hint="eastAsia" w:ascii="华文新魏" w:eastAsia="华文新魏"/>
          <w:b/>
          <w:color w:val="auto"/>
          <w:sz w:val="24"/>
        </w:rPr>
        <w:t>年第</w:t>
      </w:r>
      <w:r>
        <w:rPr>
          <w:rFonts w:hint="eastAsia" w:ascii="华文新魏" w:eastAsia="华文新魏"/>
          <w:b/>
          <w:color w:val="auto"/>
          <w:sz w:val="24"/>
          <w:lang w:eastAsia="zh-CN"/>
        </w:rPr>
        <w:t>九</w:t>
      </w:r>
      <w:r>
        <w:rPr>
          <w:rFonts w:hint="eastAsia" w:ascii="华文新魏" w:eastAsia="华文新魏"/>
          <w:b/>
          <w:color w:val="auto"/>
          <w:sz w:val="24"/>
        </w:rPr>
        <w:t>期（总第</w:t>
      </w:r>
      <w:r>
        <w:rPr>
          <w:rFonts w:hint="eastAsia" w:ascii="华文新魏" w:eastAsia="华文新魏"/>
          <w:b/>
          <w:color w:val="auto"/>
          <w:sz w:val="24"/>
          <w:lang w:val="en-US" w:eastAsia="zh-CN"/>
        </w:rPr>
        <w:t>34</w:t>
      </w:r>
      <w:r>
        <w:rPr>
          <w:rFonts w:hint="eastAsia" w:ascii="华文新魏" w:eastAsia="华文新魏"/>
          <w:b/>
          <w:color w:val="auto"/>
          <w:sz w:val="24"/>
        </w:rPr>
        <w:t>期）    201</w:t>
      </w:r>
      <w:r>
        <w:rPr>
          <w:rFonts w:hint="eastAsia" w:ascii="华文新魏" w:eastAsia="华文新魏"/>
          <w:b/>
          <w:color w:val="auto"/>
          <w:sz w:val="24"/>
          <w:lang w:val="en-US" w:eastAsia="zh-CN"/>
        </w:rPr>
        <w:t>7</w:t>
      </w:r>
      <w:r>
        <w:rPr>
          <w:rFonts w:hint="eastAsia" w:ascii="华文新魏" w:eastAsia="华文新魏"/>
          <w:b/>
          <w:color w:val="auto"/>
          <w:sz w:val="24"/>
        </w:rPr>
        <w:t>年</w:t>
      </w:r>
      <w:r>
        <w:rPr>
          <w:rFonts w:hint="eastAsia" w:ascii="华文新魏" w:eastAsia="华文新魏"/>
          <w:b/>
          <w:color w:val="auto"/>
          <w:sz w:val="24"/>
          <w:lang w:val="en-US" w:eastAsia="zh-CN"/>
        </w:rPr>
        <w:t>12</w:t>
      </w:r>
      <w:r>
        <w:rPr>
          <w:rFonts w:hint="eastAsia" w:ascii="华文新魏" w:eastAsia="华文新魏"/>
          <w:b/>
          <w:color w:val="auto"/>
          <w:sz w:val="24"/>
        </w:rPr>
        <w:t>月</w:t>
      </w:r>
      <w:r>
        <w:rPr>
          <w:rFonts w:hint="eastAsia" w:ascii="华文新魏" w:eastAsia="华文新魏"/>
          <w:b/>
          <w:color w:val="auto"/>
          <w:sz w:val="24"/>
          <w:lang w:val="en-US" w:eastAsia="zh-CN"/>
        </w:rPr>
        <w:t>2</w:t>
      </w:r>
      <w:r>
        <w:rPr>
          <w:rFonts w:hint="eastAsia" w:ascii="华文新魏" w:eastAsia="华文新魏"/>
          <w:b/>
          <w:color w:val="auto"/>
          <w:sz w:val="24"/>
        </w:rPr>
        <w:t>7日</w:t>
      </w:r>
    </w:p>
    <w:p>
      <w:pPr>
        <w:spacing w:line="260" w:lineRule="exact"/>
        <w:jc w:val="center"/>
        <w:rPr>
          <w:rFonts w:hint="eastAsia" w:ascii="华文新魏" w:eastAsia="华文新魏"/>
          <w:b/>
          <w:color w:val="FF0000"/>
          <w:sz w:val="24"/>
        </w:rPr>
      </w:pPr>
      <w:r>
        <w:rPr>
          <w:rFonts w:hint="eastAsia" w:ascii="黑体" w:eastAsia="黑体"/>
          <w:b/>
          <w:color w:val="993300"/>
          <w:sz w:val="30"/>
          <w:szCs w:val="30"/>
        </w:rPr>
        <mc:AlternateContent>
          <mc:Choice Requires="wps">
            <w:drawing>
              <wp:anchor distT="0" distB="0" distL="114300" distR="114300" simplePos="0" relativeHeight="251660288" behindDoc="0" locked="0" layoutInCell="1" allowOverlap="1">
                <wp:simplePos x="0" y="0"/>
                <wp:positionH relativeFrom="column">
                  <wp:posOffset>-57150</wp:posOffset>
                </wp:positionH>
                <wp:positionV relativeFrom="paragraph">
                  <wp:posOffset>128270</wp:posOffset>
                </wp:positionV>
                <wp:extent cx="5986145" cy="0"/>
                <wp:effectExtent l="0" t="28575" r="14605" b="28575"/>
                <wp:wrapNone/>
                <wp:docPr id="4" name="直线 2"/>
                <wp:cNvGraphicFramePr/>
                <a:graphic xmlns:a="http://schemas.openxmlformats.org/drawingml/2006/main">
                  <a:graphicData uri="http://schemas.microsoft.com/office/word/2010/wordprocessingShape">
                    <wps:wsp>
                      <wps:cNvSpPr/>
                      <wps:spPr>
                        <a:xfrm>
                          <a:off x="0" y="0"/>
                          <a:ext cx="5986145" cy="0"/>
                        </a:xfrm>
                        <a:prstGeom prst="line">
                          <a:avLst/>
                        </a:prstGeom>
                        <a:ln w="57150" cap="flat" cmpd="thickThin">
                          <a:solidFill>
                            <a:srgbClr val="FF0000"/>
                          </a:solidFill>
                          <a:prstDash val="solid"/>
                          <a:headEnd type="none" w="med" len="med"/>
                          <a:tailEnd type="none" w="med" len="med"/>
                        </a:ln>
                      </wps:spPr>
                      <wps:bodyPr upright="1"/>
                    </wps:wsp>
                  </a:graphicData>
                </a:graphic>
              </wp:anchor>
            </w:drawing>
          </mc:Choice>
          <mc:Fallback>
            <w:pict>
              <v:line id="直线 2" o:spid="_x0000_s1026" o:spt="20" style="position:absolute;left:0pt;margin-left:-4.5pt;margin-top:10.1pt;height:0pt;width:471.35pt;z-index:251660288;mso-width-relative:page;mso-height-relative:page;" filled="f" stroked="t" coordsize="21600,21600" o:gfxdata="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00fhuNQAAAAIAQAADwAAAAAAAAABACAAAAAi&#10;AAAAZHJzL2Rvd25yZXYueG1sUEsBAhQAFAAAAAgAh07iQPydB5HVAQAAlAMAAA4AAAAAAAAAAQAg&#10;AAAAIwEAAGRycy9lMm9Eb2MueG1sUEsFBgAAAAAGAAYAWQEAAGoFAAAAAA==&#10;">
                <v:path arrowok="t"/>
                <v:fill on="f" focussize="0,0"/>
                <v:stroke weight="4.5pt" color="#FF0000" linestyle="thickThin"/>
                <v:imagedata o:title=""/>
                <o:lock v:ext="edit" grouping="f" rotation="f" text="f" aspectratio="f"/>
              </v:line>
            </w:pict>
          </mc:Fallback>
        </mc:AlternateContent>
      </w:r>
    </w:p>
    <w:p>
      <w:pPr>
        <w:spacing w:line="0" w:lineRule="atLeast"/>
        <w:ind w:left="2109"/>
        <w:rPr>
          <w:rFonts w:hint="eastAsia" w:ascii="仿宋_GB2312" w:eastAsia="仿宋_GB2312"/>
          <w:b/>
          <w:sz w:val="11"/>
          <w:szCs w:val="11"/>
        </w:rPr>
      </w:pPr>
    </w:p>
    <w:p>
      <w:pPr>
        <w:tabs>
          <w:tab w:val="left" w:pos="4500"/>
          <w:tab w:val="left" w:pos="4680"/>
        </w:tabs>
        <w:spacing w:line="0" w:lineRule="atLeast"/>
        <w:jc w:val="center"/>
        <w:rPr>
          <w:rFonts w:hint="eastAsia" w:ascii="黑体" w:eastAsia="黑体"/>
          <w:b/>
          <w:color w:val="993300"/>
          <w:sz w:val="30"/>
          <w:szCs w:val="30"/>
        </w:rPr>
      </w:pPr>
      <w:r>
        <w:rPr>
          <w:rFonts w:hint="eastAsia" w:ascii="黑体" w:eastAsia="黑体"/>
          <w:b/>
          <w:color w:val="993300"/>
          <w:sz w:val="30"/>
          <w:szCs w:val="30"/>
        </w:rPr>
        <w:t xml:space="preserve">【本 期 导 读】 </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80" w:lineRule="exact"/>
        <w:ind w:left="2109" w:leftChars="0" w:right="0" w:rightChars="0" w:hanging="420" w:firstLineChars="0"/>
        <w:jc w:val="both"/>
        <w:textAlignment w:val="auto"/>
        <w:outlineLvl w:val="9"/>
        <w:rPr>
          <w:rFonts w:hint="eastAsia" w:ascii="楷体_GB2312" w:hAnsi="仿宋" w:eastAsia="楷体_GB2312"/>
          <w:b/>
          <w:sz w:val="24"/>
          <w:lang w:eastAsia="zh-CN"/>
        </w:rPr>
      </w:pPr>
      <w:r>
        <w:rPr>
          <w:rFonts w:hint="eastAsia" w:ascii="楷体_GB2312" w:hAnsi="仿宋" w:eastAsia="楷体_GB2312"/>
          <w:b/>
          <w:sz w:val="24"/>
          <w:lang w:val="en-US" w:eastAsia="zh-CN"/>
        </w:rPr>
        <w:t>2017-2018学年第一学期课程补考情况汇总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80" w:lineRule="exact"/>
        <w:ind w:left="2109" w:leftChars="0" w:right="0" w:rightChars="0" w:hanging="420" w:firstLineChars="0"/>
        <w:jc w:val="both"/>
        <w:textAlignment w:val="auto"/>
        <w:outlineLvl w:val="9"/>
        <w:rPr>
          <w:rFonts w:hint="eastAsia" w:ascii="楷体_GB2312" w:hAnsi="仿宋" w:eastAsia="楷体_GB2312"/>
          <w:b/>
          <w:sz w:val="24"/>
          <w:lang w:eastAsia="zh-CN"/>
        </w:rPr>
      </w:pPr>
      <w:r>
        <w:rPr>
          <w:rFonts w:hint="eastAsia" w:ascii="楷体_GB2312" w:hAnsi="仿宋" w:eastAsia="楷体_GB2312"/>
          <w:b/>
          <w:sz w:val="24"/>
          <w:lang w:val="en-US" w:eastAsia="zh-CN"/>
        </w:rPr>
        <w:t>近三学年各专业补考情况汇总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80" w:lineRule="exact"/>
        <w:ind w:left="2109" w:leftChars="0" w:right="0" w:rightChars="0" w:hanging="420" w:firstLineChars="0"/>
        <w:jc w:val="both"/>
        <w:textAlignment w:val="auto"/>
        <w:outlineLvl w:val="9"/>
        <w:rPr>
          <w:rFonts w:hint="eastAsia" w:ascii="楷体_GB2312" w:hAnsi="仿宋" w:eastAsia="楷体_GB2312"/>
          <w:b/>
          <w:sz w:val="24"/>
          <w:lang w:eastAsia="zh-CN"/>
        </w:rPr>
      </w:pPr>
      <w:r>
        <w:rPr>
          <w:rFonts w:hint="eastAsia" w:ascii="楷体_GB2312" w:hAnsi="仿宋" w:eastAsia="楷体_GB2312"/>
          <w:b/>
          <w:sz w:val="24"/>
          <w:lang w:val="en-US" w:eastAsia="zh-CN"/>
        </w:rPr>
        <w:t>“弘扬优秀传统文化、革命文化”暨“推广普通话宣传周”主题教育系列活动总结</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80" w:lineRule="exact"/>
        <w:ind w:left="2109" w:leftChars="0" w:right="0" w:rightChars="0" w:hanging="420" w:firstLineChars="0"/>
        <w:jc w:val="both"/>
        <w:textAlignment w:val="auto"/>
        <w:outlineLvl w:val="9"/>
        <w:rPr>
          <w:rFonts w:ascii="楷体_GB2312" w:hAnsi="仿宋" w:eastAsia="楷体_GB2312"/>
          <w:b/>
          <w:sz w:val="24"/>
        </w:rPr>
      </w:pPr>
      <w:r>
        <w:rPr>
          <w:rFonts w:hint="eastAsia" w:ascii="楷体_GB2312" w:hAnsi="仿宋" w:eastAsia="楷体_GB2312"/>
          <w:b/>
          <w:sz w:val="24"/>
          <w:lang w:val="en-US" w:eastAsia="zh-CN"/>
        </w:rPr>
        <w:t>9月、10月宿舍检查情况汇总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80" w:lineRule="exact"/>
        <w:ind w:left="2109" w:leftChars="0" w:right="0" w:rightChars="0" w:hanging="420" w:firstLineChars="0"/>
        <w:jc w:val="both"/>
        <w:textAlignment w:val="auto"/>
        <w:outlineLvl w:val="9"/>
        <w:rPr>
          <w:rFonts w:hint="eastAsia" w:ascii="楷体_GB2312" w:hAnsi="仿宋" w:eastAsia="楷体_GB2312"/>
          <w:b/>
          <w:sz w:val="24"/>
          <w:lang w:eastAsia="zh-CN"/>
        </w:rPr>
      </w:pPr>
      <w:r>
        <w:rPr>
          <w:rFonts w:hint="eastAsia" w:ascii="楷体_GB2312" w:hAnsi="仿宋" w:eastAsia="楷体_GB2312"/>
          <w:b/>
          <w:sz w:val="24"/>
          <w:lang w:val="en-US" w:eastAsia="zh-CN"/>
        </w:rPr>
        <w:t>9月、10月</w:t>
      </w:r>
      <w:r>
        <w:rPr>
          <w:rFonts w:hint="eastAsia" w:ascii="楷体_GB2312" w:hAnsi="仿宋" w:eastAsia="楷体_GB2312"/>
          <w:b/>
          <w:sz w:val="24"/>
        </w:rPr>
        <w:t>辅导员深入学生宿舍情况汇总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80" w:lineRule="exact"/>
        <w:ind w:left="2109" w:leftChars="0" w:right="0" w:rightChars="0" w:hanging="420" w:firstLineChars="0"/>
        <w:jc w:val="both"/>
        <w:textAlignment w:val="auto"/>
        <w:outlineLvl w:val="9"/>
        <w:rPr>
          <w:rFonts w:hint="eastAsia" w:ascii="楷体_GB2312" w:hAnsi="仿宋" w:eastAsia="楷体_GB2312"/>
          <w:b/>
          <w:sz w:val="24"/>
          <w:lang w:eastAsia="zh-CN"/>
        </w:rPr>
      </w:pPr>
      <w:r>
        <w:rPr>
          <w:rFonts w:hint="eastAsia" w:ascii="楷体_GB2312" w:hAnsi="仿宋" w:eastAsia="楷体_GB2312"/>
          <w:b/>
          <w:sz w:val="24"/>
          <w:lang w:val="en-US" w:eastAsia="zh-CN"/>
        </w:rPr>
        <w:t>2017年10月29日晚对全院公寓锁门检查情况通报</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80" w:lineRule="exact"/>
        <w:ind w:left="2109" w:leftChars="0" w:right="0" w:rightChars="0" w:hanging="420" w:firstLineChars="0"/>
        <w:jc w:val="both"/>
        <w:textAlignment w:val="auto"/>
        <w:outlineLvl w:val="9"/>
        <w:rPr>
          <w:rFonts w:hint="eastAsia" w:ascii="楷体_GB2312" w:hAnsi="仿宋" w:eastAsia="楷体_GB2312"/>
          <w:b/>
          <w:sz w:val="24"/>
          <w:lang w:eastAsia="zh-CN"/>
        </w:rPr>
      </w:pPr>
      <w:r>
        <w:rPr>
          <w:rFonts w:hint="eastAsia" w:ascii="楷体_GB2312" w:hAnsi="仿宋" w:eastAsia="楷体_GB2312"/>
          <w:b/>
          <w:sz w:val="24"/>
          <w:lang w:val="en-US" w:eastAsia="zh-CN"/>
        </w:rPr>
        <w:t>关于对10月11日火灾事件的通报</w:t>
      </w:r>
    </w:p>
    <w:p>
      <w:pPr>
        <w:pStyle w:val="8"/>
        <w:tabs>
          <w:tab w:val="left" w:pos="2805"/>
        </w:tabs>
        <w:spacing w:before="156" w:beforeLines="50"/>
        <w:ind w:firstLineChars="0"/>
        <w:rPr>
          <w:rFonts w:ascii="黑体" w:hAnsi="黑体" w:eastAsia="黑体"/>
          <w:b/>
          <w:bCs/>
          <w:sz w:val="24"/>
          <w:lang w:val="en-US"/>
        </w:rPr>
      </w:pPr>
      <w:r>
        <w:rPr>
          <w:rFonts w:hint="eastAsia" w:ascii="黑体" w:hAnsi="黑体" w:eastAsia="黑体"/>
          <w:b/>
          <w:bCs/>
          <w:sz w:val="24"/>
          <w:lang w:eastAsia="zh-CN"/>
        </w:rPr>
        <w:t>一</w:t>
      </w:r>
      <w:r>
        <w:rPr>
          <w:rFonts w:hint="eastAsia" w:ascii="黑体" w:hAnsi="黑体" w:eastAsia="黑体"/>
          <w:b/>
          <w:bCs/>
          <w:sz w:val="24"/>
        </w:rPr>
        <w:t>、</w:t>
      </w:r>
      <w:r>
        <w:rPr>
          <w:rFonts w:hint="eastAsia" w:ascii="黑体" w:hAnsi="黑体" w:eastAsia="黑体"/>
          <w:b/>
          <w:bCs/>
          <w:sz w:val="24"/>
          <w:lang w:val="en-US" w:eastAsia="zh-CN"/>
        </w:rPr>
        <w:t>2017-2018学年第一学期课程补考情况汇总</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ascii="宋体" w:hAnsi="宋体"/>
          <w:bCs/>
          <w:sz w:val="24"/>
        </w:rPr>
      </w:pPr>
      <w:r>
        <w:rPr>
          <w:rFonts w:hint="eastAsia" w:ascii="宋体" w:hAnsi="宋体"/>
          <w:bCs/>
          <w:sz w:val="24"/>
        </w:rPr>
        <w:t>本学期初，</w:t>
      </w:r>
      <w:r>
        <w:rPr>
          <w:rFonts w:hint="eastAsia" w:ascii="宋体" w:hAnsi="宋体"/>
          <w:bCs/>
          <w:sz w:val="24"/>
          <w:lang w:eastAsia="zh-CN"/>
        </w:rPr>
        <w:t>学院相关部门</w:t>
      </w:r>
      <w:r>
        <w:rPr>
          <w:rFonts w:hint="eastAsia" w:ascii="宋体" w:hAnsi="宋体"/>
          <w:bCs/>
          <w:sz w:val="24"/>
        </w:rPr>
        <w:t>对全院补考学生人数进行统计，并将</w:t>
      </w:r>
      <w:r>
        <w:rPr>
          <w:rFonts w:hint="eastAsia" w:ascii="宋体" w:hAnsi="宋体"/>
          <w:bCs/>
          <w:sz w:val="24"/>
          <w:lang w:eastAsia="zh-CN"/>
        </w:rPr>
        <w:t>各</w:t>
      </w:r>
      <w:r>
        <w:rPr>
          <w:rFonts w:hint="eastAsia" w:ascii="宋体" w:hAnsi="宋体"/>
          <w:bCs/>
          <w:sz w:val="24"/>
        </w:rPr>
        <w:t>专业补考比例与上一级同期</w:t>
      </w:r>
      <w:r>
        <w:rPr>
          <w:rFonts w:hint="eastAsia" w:ascii="宋体" w:hAnsi="宋体"/>
          <w:bCs/>
          <w:sz w:val="24"/>
          <w:lang w:eastAsia="zh-CN"/>
        </w:rPr>
        <w:t>做</w:t>
      </w:r>
      <w:r>
        <w:rPr>
          <w:rFonts w:hint="eastAsia" w:ascii="宋体" w:hAnsi="宋体"/>
          <w:bCs/>
          <w:sz w:val="24"/>
        </w:rPr>
        <w:t>对比，现汇总如下。希望补考比例下降的专业班级再接再厉，补考比例上升的专业班级注重加强学风建设</w:t>
      </w:r>
      <w:r>
        <w:rPr>
          <w:rFonts w:hint="eastAsia" w:ascii="宋体" w:hAnsi="宋体"/>
          <w:bCs/>
          <w:sz w:val="24"/>
          <w:lang w:eastAsia="zh-CN"/>
        </w:rPr>
        <w:t>，尤其是补考比例上升超过</w:t>
      </w:r>
      <w:r>
        <w:rPr>
          <w:rFonts w:hint="eastAsia" w:ascii="宋体" w:hAnsi="宋体"/>
          <w:bCs/>
          <w:sz w:val="24"/>
          <w:lang w:val="en-US" w:eastAsia="zh-CN"/>
        </w:rPr>
        <w:t>20%的专业班级，辅导员、班主任应制定出学风整改计划，严格落实。</w:t>
      </w:r>
    </w:p>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2017-2018学年第一学期课程补考情况汇总表</w:t>
      </w:r>
    </w:p>
    <w:tbl>
      <w:tblPr>
        <w:tblStyle w:val="5"/>
        <w:tblW w:w="10398" w:type="dxa"/>
        <w:jc w:val="center"/>
        <w:tblInd w:w="-63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59"/>
        <w:gridCol w:w="1230"/>
        <w:gridCol w:w="1410"/>
        <w:gridCol w:w="1740"/>
        <w:gridCol w:w="1740"/>
        <w:gridCol w:w="990"/>
        <w:gridCol w:w="765"/>
        <w:gridCol w:w="630"/>
        <w:gridCol w:w="825"/>
        <w:gridCol w:w="60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27" w:hRule="exact"/>
          <w:tblHeader/>
          <w:jc w:val="center"/>
        </w:trPr>
        <w:tc>
          <w:tcPr>
            <w:tcW w:w="459"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学院</w:t>
            </w:r>
          </w:p>
        </w:tc>
        <w:tc>
          <w:tcPr>
            <w:tcW w:w="12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专业</w:t>
            </w:r>
          </w:p>
        </w:tc>
        <w:tc>
          <w:tcPr>
            <w:tcW w:w="141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上级同期人数</w:t>
            </w:r>
          </w:p>
        </w:tc>
        <w:tc>
          <w:tcPr>
            <w:tcW w:w="174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上级同期补考人数</w:t>
            </w:r>
          </w:p>
        </w:tc>
        <w:tc>
          <w:tcPr>
            <w:tcW w:w="174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补考比例/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上级同期补考比例</w:t>
            </w:r>
          </w:p>
        </w:tc>
        <w:tc>
          <w:tcPr>
            <w:tcW w:w="990" w:type="dxa"/>
            <w:tcBorders>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比例变化</w:t>
            </w:r>
          </w:p>
        </w:tc>
        <w:tc>
          <w:tcPr>
            <w:tcW w:w="765"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兼职</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班主任</w:t>
            </w:r>
          </w:p>
        </w:tc>
        <w:tc>
          <w:tcPr>
            <w:tcW w:w="630" w:type="dxa"/>
            <w:tcBorders>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类型</w:t>
            </w:r>
          </w:p>
        </w:tc>
        <w:tc>
          <w:tcPr>
            <w:tcW w:w="825"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原辅</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导员</w:t>
            </w:r>
          </w:p>
        </w:tc>
        <w:tc>
          <w:tcPr>
            <w:tcW w:w="609"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459" w:type="dxa"/>
            <w:vMerge w:val="restart"/>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经</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济</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与</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管</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理</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学</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院</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p>
        </w:tc>
        <w:tc>
          <w:tcPr>
            <w:tcW w:w="1230"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市营</w:t>
            </w:r>
            <w:r>
              <w:rPr>
                <w:rFonts w:hint="eastAsia" w:ascii="仿宋" w:hAnsi="仿宋" w:eastAsia="仿宋" w:cs="仿宋"/>
                <w:b w:val="0"/>
                <w:bCs/>
                <w:i w:val="0"/>
                <w:color w:val="000000"/>
                <w:sz w:val="18"/>
                <w:szCs w:val="18"/>
                <w:u w:val="none"/>
                <w:lang w:val="en-US" w:eastAsia="zh-CN"/>
              </w:rPr>
              <w:t>16</w:t>
            </w:r>
          </w:p>
        </w:tc>
        <w:tc>
          <w:tcPr>
            <w:tcW w:w="1410"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w:t>
            </w:r>
          </w:p>
        </w:tc>
        <w:tc>
          <w:tcPr>
            <w:tcW w:w="1740"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w:t>
            </w:r>
          </w:p>
        </w:tc>
        <w:tc>
          <w:tcPr>
            <w:tcW w:w="1740"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36.7%/-</w:t>
            </w:r>
          </w:p>
        </w:tc>
        <w:tc>
          <w:tcPr>
            <w:tcW w:w="990" w:type="dxa"/>
            <w:tcBorders>
              <w:top w:val="single" w:color="auto" w:sz="12" w:space="0"/>
              <w:righ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12" w:space="0"/>
              <w:left w:val="single" w:color="auto" w:sz="12" w:space="0"/>
              <w:bottom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12"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25" w:type="dxa"/>
            <w:tcBorders>
              <w:top w:val="single" w:color="auto" w:sz="12" w:space="0"/>
              <w:lef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程雪妮</w:t>
            </w:r>
          </w:p>
        </w:tc>
        <w:tc>
          <w:tcPr>
            <w:tcW w:w="609"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459" w:type="dxa"/>
            <w:vMerge w:val="continue"/>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3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国贸</w:t>
            </w:r>
            <w:r>
              <w:rPr>
                <w:rFonts w:hint="eastAsia" w:ascii="仿宋" w:hAnsi="仿宋" w:eastAsia="仿宋" w:cs="仿宋"/>
                <w:b w:val="0"/>
                <w:bCs/>
                <w:i w:val="0"/>
                <w:color w:val="000000"/>
                <w:sz w:val="18"/>
                <w:szCs w:val="18"/>
                <w:u w:val="none"/>
                <w:lang w:val="en-US" w:eastAsia="zh-CN"/>
              </w:rPr>
              <w:t>14</w:t>
            </w:r>
          </w:p>
        </w:tc>
        <w:tc>
          <w:tcPr>
            <w:tcW w:w="141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53/41</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11/11</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20.8%/26.8%</w:t>
            </w:r>
          </w:p>
        </w:tc>
        <w:tc>
          <w:tcPr>
            <w:tcW w:w="990" w:type="dxa"/>
            <w:tcBorders>
              <w:righ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↓6.0%</w:t>
            </w:r>
          </w:p>
        </w:tc>
        <w:tc>
          <w:tcPr>
            <w:tcW w:w="765" w:type="dxa"/>
            <w:tcBorders>
              <w:top w:val="single" w:color="auto" w:sz="4" w:space="0"/>
              <w:left w:val="single" w:color="auto" w:sz="12" w:space="0"/>
              <w:bottom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刘滔</w:t>
            </w:r>
          </w:p>
        </w:tc>
        <w:tc>
          <w:tcPr>
            <w:tcW w:w="630" w:type="dxa"/>
            <w:tcBorders>
              <w:top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25" w:type="dxa"/>
            <w:tcBorders>
              <w:lef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赵璐</w:t>
            </w:r>
          </w:p>
        </w:tc>
        <w:tc>
          <w:tcPr>
            <w:tcW w:w="609"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jc w:val="center"/>
        </w:trPr>
        <w:tc>
          <w:tcPr>
            <w:tcW w:w="459" w:type="dxa"/>
            <w:vMerge w:val="continue"/>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p>
        </w:tc>
        <w:tc>
          <w:tcPr>
            <w:tcW w:w="12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国贸</w:t>
            </w:r>
            <w:r>
              <w:rPr>
                <w:rFonts w:hint="eastAsia" w:ascii="仿宋" w:hAnsi="仿宋" w:eastAsia="仿宋" w:cs="仿宋"/>
                <w:b w:val="0"/>
                <w:bCs/>
                <w:i w:val="0"/>
                <w:color w:val="000000"/>
                <w:sz w:val="18"/>
                <w:szCs w:val="18"/>
                <w:u w:val="none"/>
                <w:lang w:val="en-US" w:eastAsia="zh-CN"/>
              </w:rPr>
              <w:t>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(专升本）</w:t>
            </w:r>
          </w:p>
        </w:tc>
        <w:tc>
          <w:tcPr>
            <w:tcW w:w="141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63.6%/-</w:t>
            </w:r>
          </w:p>
        </w:tc>
        <w:tc>
          <w:tcPr>
            <w:tcW w:w="990" w:type="dxa"/>
            <w:tcBorders>
              <w:righ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auto" w:sz="12" w:space="0"/>
              <w:bottom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25" w:type="dxa"/>
            <w:tcBorders>
              <w:lef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赵璐</w:t>
            </w:r>
          </w:p>
        </w:tc>
        <w:tc>
          <w:tcPr>
            <w:tcW w:w="609"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459" w:type="dxa"/>
            <w:vMerge w:val="continue"/>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3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6"/>
                <w:szCs w:val="16"/>
                <w:u w:val="none"/>
                <w:lang w:eastAsia="zh-CN"/>
              </w:rPr>
            </w:pPr>
            <w:r>
              <w:rPr>
                <w:rFonts w:hint="eastAsia" w:ascii="仿宋" w:hAnsi="仿宋" w:eastAsia="仿宋" w:cs="仿宋"/>
                <w:b w:val="0"/>
                <w:bCs/>
                <w:i w:val="0"/>
                <w:color w:val="000000"/>
                <w:sz w:val="16"/>
                <w:szCs w:val="16"/>
                <w:u w:val="none"/>
                <w:lang w:eastAsia="zh-CN"/>
              </w:rPr>
              <w:t>国贸</w:t>
            </w:r>
            <w:r>
              <w:rPr>
                <w:rFonts w:hint="eastAsia" w:ascii="仿宋" w:hAnsi="仿宋" w:eastAsia="仿宋" w:cs="仿宋"/>
                <w:b w:val="0"/>
                <w:bCs/>
                <w:i w:val="0"/>
                <w:color w:val="000000"/>
                <w:sz w:val="16"/>
                <w:szCs w:val="16"/>
                <w:u w:val="none"/>
                <w:lang w:val="en-US" w:eastAsia="zh-CN"/>
              </w:rPr>
              <w:t>15</w:t>
            </w:r>
          </w:p>
        </w:tc>
        <w:tc>
          <w:tcPr>
            <w:tcW w:w="141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46/54</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30/20</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65.2%/37.0%</w:t>
            </w:r>
          </w:p>
        </w:tc>
        <w:tc>
          <w:tcPr>
            <w:tcW w:w="990" w:type="dxa"/>
            <w:tcBorders>
              <w:righ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28.2%</w:t>
            </w:r>
          </w:p>
        </w:tc>
        <w:tc>
          <w:tcPr>
            <w:tcW w:w="765" w:type="dxa"/>
            <w:tcBorders>
              <w:top w:val="single" w:color="auto" w:sz="4" w:space="0"/>
              <w:left w:val="single" w:color="auto" w:sz="12" w:space="0"/>
              <w:bottom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许晶</w:t>
            </w:r>
          </w:p>
        </w:tc>
        <w:tc>
          <w:tcPr>
            <w:tcW w:w="630" w:type="dxa"/>
            <w:tcBorders>
              <w:top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批评</w:t>
            </w:r>
          </w:p>
        </w:tc>
        <w:tc>
          <w:tcPr>
            <w:tcW w:w="825" w:type="dxa"/>
            <w:tcBorders>
              <w:lef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陈焕</w:t>
            </w:r>
          </w:p>
        </w:tc>
        <w:tc>
          <w:tcPr>
            <w:tcW w:w="609"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jc w:val="center"/>
        </w:trPr>
        <w:tc>
          <w:tcPr>
            <w:tcW w:w="459" w:type="dxa"/>
            <w:vMerge w:val="continue"/>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国贸</w:t>
            </w:r>
            <w:r>
              <w:rPr>
                <w:rFonts w:hint="eastAsia" w:ascii="仿宋" w:hAnsi="仿宋" w:eastAsia="仿宋" w:cs="仿宋"/>
                <w:b w:val="0"/>
                <w:bCs/>
                <w:i w:val="0"/>
                <w:color w:val="000000"/>
                <w:sz w:val="18"/>
                <w:szCs w:val="18"/>
                <w:u w:val="none"/>
                <w:lang w:val="en-US" w:eastAsia="zh-CN"/>
              </w:rPr>
              <w:t>17</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(专升本）</w:t>
            </w:r>
          </w:p>
        </w:tc>
        <w:tc>
          <w:tcPr>
            <w:tcW w:w="141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26/11</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righ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auto" w:sz="12" w:space="0"/>
              <w:bottom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25" w:type="dxa"/>
            <w:tcBorders>
              <w:lef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陈焕</w:t>
            </w:r>
          </w:p>
        </w:tc>
        <w:tc>
          <w:tcPr>
            <w:tcW w:w="609"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459" w:type="dxa"/>
            <w:vMerge w:val="continue"/>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3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英语</w:t>
            </w:r>
            <w:r>
              <w:rPr>
                <w:rFonts w:hint="eastAsia" w:ascii="仿宋" w:hAnsi="仿宋" w:eastAsia="仿宋" w:cs="仿宋"/>
                <w:b w:val="0"/>
                <w:bCs/>
                <w:i w:val="0"/>
                <w:color w:val="000000"/>
                <w:sz w:val="18"/>
                <w:szCs w:val="18"/>
                <w:u w:val="none"/>
                <w:lang w:val="en-US" w:eastAsia="zh-CN"/>
              </w:rPr>
              <w:t>14</w:t>
            </w:r>
          </w:p>
        </w:tc>
        <w:tc>
          <w:tcPr>
            <w:tcW w:w="141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40/36</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5/13</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12.5%/36.1%</w:t>
            </w:r>
          </w:p>
        </w:tc>
        <w:tc>
          <w:tcPr>
            <w:tcW w:w="990" w:type="dxa"/>
            <w:tcBorders>
              <w:righ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↓23.6%</w:t>
            </w:r>
          </w:p>
        </w:tc>
        <w:tc>
          <w:tcPr>
            <w:tcW w:w="765" w:type="dxa"/>
            <w:tcBorders>
              <w:top w:val="single" w:color="auto" w:sz="4" w:space="0"/>
              <w:left w:val="single" w:color="auto" w:sz="12" w:space="0"/>
              <w:bottom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李欣瑞</w:t>
            </w:r>
          </w:p>
        </w:tc>
        <w:tc>
          <w:tcPr>
            <w:tcW w:w="630" w:type="dxa"/>
            <w:tcBorders>
              <w:top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825" w:type="dxa"/>
            <w:tcBorders>
              <w:lef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陈敏</w:t>
            </w:r>
          </w:p>
        </w:tc>
        <w:tc>
          <w:tcPr>
            <w:tcW w:w="609"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blHeader/>
          <w:jc w:val="center"/>
        </w:trPr>
        <w:tc>
          <w:tcPr>
            <w:tcW w:w="459" w:type="dxa"/>
            <w:vMerge w:val="continue"/>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英语</w:t>
            </w:r>
            <w:r>
              <w:rPr>
                <w:rFonts w:hint="eastAsia" w:ascii="仿宋" w:hAnsi="仿宋" w:eastAsia="仿宋" w:cs="仿宋"/>
                <w:b w:val="0"/>
                <w:bCs/>
                <w:i w:val="0"/>
                <w:color w:val="000000"/>
                <w:sz w:val="18"/>
                <w:szCs w:val="18"/>
                <w:u w:val="none"/>
                <w:lang w:val="en-US" w:eastAsia="zh-CN"/>
              </w:rPr>
              <w:t>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(专升本）</w:t>
            </w:r>
          </w:p>
        </w:tc>
        <w:tc>
          <w:tcPr>
            <w:tcW w:w="141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43.8%/-</w:t>
            </w:r>
          </w:p>
        </w:tc>
        <w:tc>
          <w:tcPr>
            <w:tcW w:w="990" w:type="dxa"/>
            <w:tcBorders>
              <w:righ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auto" w:sz="12" w:space="0"/>
              <w:bottom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25" w:type="dxa"/>
            <w:tcBorders>
              <w:lef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陈敏</w:t>
            </w:r>
          </w:p>
        </w:tc>
        <w:tc>
          <w:tcPr>
            <w:tcW w:w="609"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459" w:type="dxa"/>
            <w:vMerge w:val="continue"/>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3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英语</w:t>
            </w:r>
            <w:r>
              <w:rPr>
                <w:rFonts w:hint="eastAsia" w:ascii="仿宋" w:hAnsi="仿宋" w:eastAsia="仿宋" w:cs="仿宋"/>
                <w:b w:val="0"/>
                <w:bCs/>
                <w:i w:val="0"/>
                <w:color w:val="000000"/>
                <w:sz w:val="18"/>
                <w:szCs w:val="18"/>
                <w:u w:val="none"/>
                <w:lang w:val="en-US" w:eastAsia="zh-CN"/>
              </w:rPr>
              <w:t>15</w:t>
            </w:r>
          </w:p>
        </w:tc>
        <w:tc>
          <w:tcPr>
            <w:tcW w:w="141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39/37</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15/4</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38.5%/1.8%</w:t>
            </w:r>
          </w:p>
        </w:tc>
        <w:tc>
          <w:tcPr>
            <w:tcW w:w="990" w:type="dxa"/>
            <w:tcBorders>
              <w:righ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36.7%</w:t>
            </w:r>
          </w:p>
        </w:tc>
        <w:tc>
          <w:tcPr>
            <w:tcW w:w="765" w:type="dxa"/>
            <w:tcBorders>
              <w:top w:val="single" w:color="auto" w:sz="4" w:space="0"/>
              <w:left w:val="single" w:color="auto" w:sz="12" w:space="0"/>
              <w:bottom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孙丹妮</w:t>
            </w:r>
          </w:p>
        </w:tc>
        <w:tc>
          <w:tcPr>
            <w:tcW w:w="630" w:type="dxa"/>
            <w:tcBorders>
              <w:top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批评</w:t>
            </w:r>
          </w:p>
        </w:tc>
        <w:tc>
          <w:tcPr>
            <w:tcW w:w="825" w:type="dxa"/>
            <w:tcBorders>
              <w:lef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陈焕</w:t>
            </w:r>
          </w:p>
        </w:tc>
        <w:tc>
          <w:tcPr>
            <w:tcW w:w="609"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459" w:type="dxa"/>
            <w:vMerge w:val="continue"/>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3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英语</w:t>
            </w:r>
            <w:r>
              <w:rPr>
                <w:rFonts w:hint="eastAsia" w:ascii="仿宋" w:hAnsi="仿宋" w:eastAsia="仿宋" w:cs="仿宋"/>
                <w:b w:val="0"/>
                <w:bCs/>
                <w:i w:val="0"/>
                <w:color w:val="000000"/>
                <w:sz w:val="18"/>
                <w:szCs w:val="18"/>
                <w:u w:val="none"/>
                <w:lang w:val="en-US" w:eastAsia="zh-CN"/>
              </w:rPr>
              <w:t>16</w:t>
            </w:r>
          </w:p>
        </w:tc>
        <w:tc>
          <w:tcPr>
            <w:tcW w:w="141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53/39</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16/5</w:t>
            </w:r>
          </w:p>
        </w:tc>
        <w:tc>
          <w:tcPr>
            <w:tcW w:w="1740"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30.2%/12.8%</w:t>
            </w:r>
          </w:p>
        </w:tc>
        <w:tc>
          <w:tcPr>
            <w:tcW w:w="990" w:type="dxa"/>
            <w:tcBorders>
              <w:righ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17.4%</w:t>
            </w:r>
          </w:p>
        </w:tc>
        <w:tc>
          <w:tcPr>
            <w:tcW w:w="765" w:type="dxa"/>
            <w:tcBorders>
              <w:top w:val="single" w:color="auto" w:sz="4" w:space="0"/>
              <w:lef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25" w:type="dxa"/>
            <w:tcBorders>
              <w:left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程雪妮</w:t>
            </w:r>
          </w:p>
        </w:tc>
        <w:tc>
          <w:tcPr>
            <w:tcW w:w="609"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bl>
    <w:p>
      <w:pPr>
        <w:keepNext w:val="0"/>
        <w:keepLines w:val="0"/>
        <w:widowControl/>
        <w:suppressLineNumbers w:val="0"/>
        <w:jc w:val="center"/>
        <w:textAlignment w:val="center"/>
        <w:rPr>
          <w:rFonts w:hint="eastAsia" w:ascii="仿宋" w:hAnsi="仿宋" w:eastAsia="仿宋" w:cs="仿宋"/>
          <w:b/>
          <w:i w:val="0"/>
          <w:color w:val="000000"/>
          <w:sz w:val="18"/>
          <w:szCs w:val="18"/>
          <w:u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tbl>
      <w:tblPr>
        <w:tblStyle w:val="5"/>
        <w:tblW w:w="10410" w:type="dxa"/>
        <w:tblInd w:w="-93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50"/>
        <w:gridCol w:w="1215"/>
        <w:gridCol w:w="1425"/>
        <w:gridCol w:w="1740"/>
        <w:gridCol w:w="1725"/>
        <w:gridCol w:w="1005"/>
        <w:gridCol w:w="765"/>
        <w:gridCol w:w="645"/>
        <w:gridCol w:w="810"/>
        <w:gridCol w:w="63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tblHeader/>
        </w:trPr>
        <w:tc>
          <w:tcPr>
            <w:tcW w:w="450" w:type="dxa"/>
            <w:tcBorders>
              <w:top w:val="single" w:color="auto" w:sz="12" w:space="0"/>
              <w:left w:val="single" w:color="auto" w:sz="12"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lang w:eastAsia="zh-CN"/>
              </w:rPr>
              <w:t>学院</w:t>
            </w:r>
          </w:p>
        </w:tc>
        <w:tc>
          <w:tcPr>
            <w:tcW w:w="1215"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rPr>
              <w:t>专业</w:t>
            </w:r>
          </w:p>
        </w:tc>
        <w:tc>
          <w:tcPr>
            <w:tcW w:w="1425"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rPr>
              <w:t>上级同期人数</w:t>
            </w:r>
          </w:p>
        </w:tc>
        <w:tc>
          <w:tcPr>
            <w:tcW w:w="1740"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rPr>
              <w:t>上级同期补考人数</w:t>
            </w:r>
          </w:p>
        </w:tc>
        <w:tc>
          <w:tcPr>
            <w:tcW w:w="1725"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补考比例/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rPr>
              <w:t>上级同期补考比例</w:t>
            </w:r>
          </w:p>
        </w:tc>
        <w:tc>
          <w:tcPr>
            <w:tcW w:w="1005" w:type="dxa"/>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rPr>
              <w:t>比例变化</w:t>
            </w:r>
          </w:p>
        </w:tc>
        <w:tc>
          <w:tcPr>
            <w:tcW w:w="765" w:type="dxa"/>
            <w:tcBorders>
              <w:top w:val="single" w:color="auto" w:sz="12" w:space="0"/>
              <w:left w:val="single" w:color="auto" w:sz="12"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兼职</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lang w:eastAsia="zh-CN"/>
              </w:rPr>
              <w:t>班主任</w:t>
            </w:r>
          </w:p>
        </w:tc>
        <w:tc>
          <w:tcPr>
            <w:tcW w:w="645" w:type="dxa"/>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类型</w:t>
            </w:r>
          </w:p>
        </w:tc>
        <w:tc>
          <w:tcPr>
            <w:tcW w:w="810" w:type="dxa"/>
            <w:tcBorders>
              <w:top w:val="single" w:color="auto" w:sz="12" w:space="0"/>
              <w:left w:val="single" w:color="auto" w:sz="12"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原辅</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导员</w:t>
            </w:r>
          </w:p>
        </w:tc>
        <w:tc>
          <w:tcPr>
            <w:tcW w:w="630" w:type="dxa"/>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rPr>
              <w:t>类型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restart"/>
            <w:tcBorders>
              <w:top w:val="single" w:color="auto" w:sz="4" w:space="0"/>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经济与管理学院</w:t>
            </w: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会计</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99/108</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52/35</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52.6%/32.4%</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20.2%</w:t>
            </w:r>
          </w:p>
        </w:tc>
        <w:tc>
          <w:tcPr>
            <w:tcW w:w="765" w:type="dxa"/>
            <w:tcBorders>
              <w:top w:val="single" w:color="auto" w:sz="12"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李欣瑞</w:t>
            </w:r>
          </w:p>
        </w:tc>
        <w:tc>
          <w:tcPr>
            <w:tcW w:w="645" w:type="dxa"/>
            <w:tcBorders>
              <w:top w:val="single" w:color="auto" w:sz="12"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陈敏</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会计</w:t>
            </w:r>
            <w:r>
              <w:rPr>
                <w:rFonts w:hint="eastAsia" w:ascii="仿宋" w:hAnsi="仿宋" w:eastAsia="仿宋" w:cs="仿宋"/>
                <w:b w:val="0"/>
                <w:bCs/>
                <w:i w:val="0"/>
                <w:color w:val="000000"/>
                <w:sz w:val="18"/>
                <w:szCs w:val="18"/>
                <w:u w:val="none"/>
                <w:lang w:val="en-US" w:eastAsia="zh-CN"/>
              </w:rPr>
              <w:t>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5"/>
                <w:szCs w:val="15"/>
                <w:u w:val="none"/>
                <w:lang w:eastAsia="zh-CN"/>
              </w:rPr>
            </w:pPr>
            <w:r>
              <w:rPr>
                <w:rFonts w:hint="eastAsia" w:ascii="仿宋" w:hAnsi="仿宋" w:eastAsia="仿宋" w:cs="仿宋"/>
                <w:b w:val="0"/>
                <w:bCs/>
                <w:i w:val="0"/>
                <w:color w:val="000000"/>
                <w:sz w:val="18"/>
                <w:szCs w:val="18"/>
                <w:u w:val="none"/>
                <w:lang w:val="en-US" w:eastAsia="zh-CN"/>
              </w:rPr>
              <w:t>(专升本）</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120/77</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93/-</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77.5%/-</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高菁</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会计</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87/100</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39/36</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32.5%/36.0%</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3.5%</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李潇</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魏星</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会计</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169/84</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100/36</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59.2%/42.9%</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16.3%</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吴玲华</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经济</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50/46</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26/6</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52.0%/13.0%</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39.0%</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刘滔</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赵璐</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经济</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51/51</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15/20</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29.4%/39.2%</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9.8%</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许晶</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魏星</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经济</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34/47</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16/26</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47.1%/55.3%</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8.2%</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程雪妮</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汉语言</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47/31</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6.4%/3.2%</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3.2%</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王玫</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赵璐</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汉语言</w:t>
            </w:r>
            <w:r>
              <w:rPr>
                <w:rFonts w:hint="eastAsia" w:ascii="仿宋" w:hAnsi="仿宋" w:eastAsia="仿宋" w:cs="仿宋"/>
                <w:b w:val="0"/>
                <w:bCs/>
                <w:i w:val="0"/>
                <w:color w:val="000000"/>
                <w:sz w:val="18"/>
                <w:szCs w:val="18"/>
                <w:u w:val="none"/>
                <w:lang w:val="en-US" w:eastAsia="zh-CN"/>
              </w:rPr>
              <w:t>16（专升本）</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赵璐</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汉语言</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44/47</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13/7</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29.5%/14.9%</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14.6%</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孙丹妮</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陈焕</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汉语言</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50/44</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15/10</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30.0%/22.7%</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7.3%</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程雪妮</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工管</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111/123</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28/23</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25.2%/18.7%</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6.5%</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周琪</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工管</w:t>
            </w:r>
            <w:r>
              <w:rPr>
                <w:rFonts w:hint="eastAsia" w:ascii="仿宋" w:hAnsi="仿宋" w:eastAsia="仿宋" w:cs="仿宋"/>
                <w:b w:val="0"/>
                <w:bCs/>
                <w:i w:val="0"/>
                <w:color w:val="000000"/>
                <w:sz w:val="18"/>
                <w:szCs w:val="18"/>
                <w:u w:val="none"/>
                <w:lang w:val="en-US" w:eastAsia="zh-CN"/>
              </w:rPr>
              <w:t>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(专升本）</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170/72</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45/-</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26.5%/-</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李丹</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工管</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86/110</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45/67</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52.3%/60.9%</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8.6%</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李晨</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卜惠娟</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eastAsia="zh-CN"/>
              </w:rPr>
              <w:t>工管</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94/87</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46/27</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48.9%/31.0%</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17.9%</w:t>
            </w:r>
          </w:p>
        </w:tc>
        <w:tc>
          <w:tcPr>
            <w:tcW w:w="765" w:type="dxa"/>
            <w:tcBorders>
              <w:top w:val="single" w:color="auto" w:sz="4" w:space="0"/>
              <w:left w:val="single" w:color="auto" w:sz="12" w:space="0"/>
              <w:bottom w:val="single" w:color="000000"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000000"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刘晓菲</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50" w:hRule="exact"/>
          <w:tblHeader/>
        </w:trPr>
        <w:tc>
          <w:tcPr>
            <w:tcW w:w="450" w:type="dxa"/>
            <w:vMerge w:val="continue"/>
            <w:tcBorders>
              <w:top w:val="single" w:color="auto" w:sz="4" w:space="0"/>
              <w:left w:val="single" w:color="auto" w:sz="12"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小计</w:t>
            </w:r>
          </w:p>
        </w:tc>
        <w:tc>
          <w:tcPr>
            <w:tcW w:w="14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1551/1261</w:t>
            </w:r>
          </w:p>
        </w:tc>
        <w:tc>
          <w:tcPr>
            <w:tcW w:w="1740"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638/366</w:t>
            </w:r>
          </w:p>
        </w:tc>
        <w:tc>
          <w:tcPr>
            <w:tcW w:w="17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41.1%/29.0%</w:t>
            </w:r>
          </w:p>
        </w:tc>
        <w:tc>
          <w:tcPr>
            <w:tcW w:w="1005" w:type="dxa"/>
            <w:tcBorders>
              <w:top w:val="single" w:color="auto" w:sz="4" w:space="0"/>
              <w:left w:val="single" w:color="auto" w:sz="4" w:space="0"/>
              <w:bottom w:val="single" w:color="auto" w:sz="12"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w:t>
            </w:r>
            <w:r>
              <w:rPr>
                <w:rFonts w:hint="eastAsia" w:ascii="仿宋" w:hAnsi="仿宋" w:eastAsia="仿宋" w:cs="仿宋"/>
                <w:b/>
                <w:bCs w:val="0"/>
                <w:i w:val="0"/>
                <w:color w:val="000000"/>
                <w:sz w:val="18"/>
                <w:szCs w:val="18"/>
                <w:u w:val="none"/>
                <w:lang w:val="en-US" w:eastAsia="zh-CN"/>
              </w:rPr>
              <w:t>12.1%</w:t>
            </w:r>
          </w:p>
        </w:tc>
        <w:tc>
          <w:tcPr>
            <w:tcW w:w="2850" w:type="dxa"/>
            <w:gridSpan w:val="4"/>
            <w:tcBorders>
              <w:top w:val="single" w:color="auto" w:sz="4" w:space="0"/>
              <w:left w:val="single" w:color="auto" w:sz="12" w:space="0"/>
              <w:bottom w:val="single" w:color="auto" w:sz="12"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restart"/>
            <w:tcBorders>
              <w:top w:val="single" w:color="auto" w:sz="12" w:space="0"/>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筑</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val="en-US" w:eastAsia="zh-CN"/>
              </w:rPr>
              <w:t>院</w:t>
            </w:r>
          </w:p>
        </w:tc>
        <w:tc>
          <w:tcPr>
            <w:tcW w:w="121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建学</w:t>
            </w:r>
            <w:r>
              <w:rPr>
                <w:rFonts w:hint="eastAsia" w:ascii="仿宋" w:hAnsi="仿宋" w:eastAsia="仿宋" w:cs="仿宋"/>
                <w:b w:val="0"/>
                <w:bCs/>
                <w:i w:val="0"/>
                <w:color w:val="000000"/>
                <w:sz w:val="18"/>
                <w:szCs w:val="18"/>
                <w:u w:val="none"/>
                <w:lang w:val="en-US" w:eastAsia="zh-CN"/>
              </w:rPr>
              <w:t>13</w:t>
            </w:r>
          </w:p>
        </w:tc>
        <w:tc>
          <w:tcPr>
            <w:tcW w:w="142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167/122</w:t>
            </w:r>
          </w:p>
        </w:tc>
        <w:tc>
          <w:tcPr>
            <w:tcW w:w="1740"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35/23</w:t>
            </w:r>
          </w:p>
        </w:tc>
        <w:tc>
          <w:tcPr>
            <w:tcW w:w="172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21.0/18.9%</w:t>
            </w:r>
          </w:p>
        </w:tc>
        <w:tc>
          <w:tcPr>
            <w:tcW w:w="1005" w:type="dxa"/>
            <w:tcBorders>
              <w:top w:val="single" w:color="auto" w:sz="12"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w:t>
            </w:r>
          </w:p>
        </w:tc>
        <w:tc>
          <w:tcPr>
            <w:tcW w:w="765" w:type="dxa"/>
            <w:tcBorders>
              <w:top w:val="single" w:color="auto" w:sz="12"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唐菲菲</w:t>
            </w:r>
          </w:p>
        </w:tc>
        <w:tc>
          <w:tcPr>
            <w:tcW w:w="645" w:type="dxa"/>
            <w:tcBorders>
              <w:top w:val="single" w:color="auto" w:sz="12"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12"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王小勇</w:t>
            </w:r>
          </w:p>
        </w:tc>
        <w:tc>
          <w:tcPr>
            <w:tcW w:w="630" w:type="dxa"/>
            <w:tcBorders>
              <w:top w:val="single" w:color="auto" w:sz="12"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建学</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105/163</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28/44</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26.7%/27.0%</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0.3%</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袁静</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贾晋利</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建学</w:t>
            </w:r>
            <w:r>
              <w:rPr>
                <w:rFonts w:hint="eastAsia" w:ascii="仿宋" w:hAnsi="仿宋" w:eastAsia="仿宋" w:cs="仿宋"/>
                <w:b w:val="0"/>
                <w:bCs/>
                <w:i w:val="0"/>
                <w:color w:val="000000"/>
                <w:sz w:val="18"/>
                <w:szCs w:val="18"/>
                <w:u w:val="none"/>
                <w:lang w:val="en-US" w:eastAsia="zh-CN"/>
              </w:rPr>
              <w:t>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(专升本）</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100.0%/-</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贾晋利</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建学</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107/108</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49/51</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45.8%/47.2%</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1.4%</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陈柯</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毛建姝</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建学</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127/111</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76/64</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59.8%/57.7%</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2.1%</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陈连梅</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城规</w:t>
            </w:r>
            <w:r>
              <w:rPr>
                <w:rFonts w:hint="eastAsia" w:ascii="仿宋" w:hAnsi="仿宋" w:eastAsia="仿宋" w:cs="仿宋"/>
                <w:b w:val="0"/>
                <w:bCs/>
                <w:i w:val="0"/>
                <w:color w:val="000000"/>
                <w:sz w:val="18"/>
                <w:szCs w:val="18"/>
                <w:u w:val="none"/>
                <w:lang w:val="en-US" w:eastAsia="zh-CN"/>
              </w:rPr>
              <w:t>13</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92/48</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5.4%/2.1%</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3.3.%</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王小勇</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城规</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91/90</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12/17</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13.2%/18.9%</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5.7%</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段芳</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贾晋利</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城规</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62/92</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26/41</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41.9%/44.6%</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2.7%</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王晓固</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毛建姝</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城规</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52/63</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29/25</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55.8%/39.7%</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16.1%</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陈连梅</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园林</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20.0%/-</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李畅</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梁玮</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val="0"/>
                <w:bCs/>
                <w:i w:val="0"/>
                <w:color w:val="000000"/>
                <w:sz w:val="18"/>
                <w:szCs w:val="18"/>
                <w:u w:val="none"/>
                <w:lang w:eastAsia="zh-CN"/>
              </w:rPr>
              <w:t>园林</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val="0"/>
                <w:bCs/>
                <w:i w:val="0"/>
                <w:color w:val="000000"/>
                <w:sz w:val="18"/>
                <w:szCs w:val="18"/>
                <w:u w:val="none"/>
                <w:lang w:val="en-US" w:eastAsia="zh-CN"/>
              </w:rPr>
              <w:t>65/36</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val="0"/>
                <w:bCs/>
                <w:i w:val="0"/>
                <w:color w:val="000000"/>
                <w:sz w:val="18"/>
                <w:szCs w:val="18"/>
                <w:u w:val="none"/>
                <w:lang w:val="en-US" w:eastAsia="zh-CN"/>
              </w:rPr>
              <w:t>38/16</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val="0"/>
                <w:bCs/>
                <w:i w:val="0"/>
                <w:color w:val="000000"/>
                <w:sz w:val="18"/>
                <w:szCs w:val="18"/>
                <w:u w:val="none"/>
                <w:lang w:val="en-US" w:eastAsia="zh-CN"/>
              </w:rPr>
              <w:t>58.5%/44.4%</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14.1%</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赵静</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val="0"/>
                <w:bCs/>
                <w:i w:val="0"/>
                <w:color w:val="000000"/>
                <w:sz w:val="18"/>
                <w:szCs w:val="18"/>
                <w:u w:val="none"/>
                <w:lang w:eastAsia="zh-CN"/>
              </w:rPr>
              <w:t>批评</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毛建姝</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i w:val="0"/>
                <w:color w:val="000000"/>
                <w:sz w:val="18"/>
                <w:szCs w:val="18"/>
                <w:u w:val="none"/>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园林</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51/65</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30/26</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58.8%/40.0%</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18.8%</w:t>
            </w:r>
          </w:p>
        </w:tc>
        <w:tc>
          <w:tcPr>
            <w:tcW w:w="765" w:type="dxa"/>
            <w:tcBorders>
              <w:top w:val="single" w:color="auto" w:sz="4" w:space="0"/>
              <w:left w:val="single" w:color="auto" w:sz="12" w:space="0"/>
              <w:bottom w:val="nil"/>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nil"/>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黄梅</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left w:val="single" w:color="auto" w:sz="12"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小计</w:t>
            </w:r>
          </w:p>
        </w:tc>
        <w:tc>
          <w:tcPr>
            <w:tcW w:w="14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955/898</w:t>
            </w:r>
          </w:p>
        </w:tc>
        <w:tc>
          <w:tcPr>
            <w:tcW w:w="1740"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336/308</w:t>
            </w:r>
          </w:p>
        </w:tc>
        <w:tc>
          <w:tcPr>
            <w:tcW w:w="17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35.2%/34.3%</w:t>
            </w:r>
          </w:p>
        </w:tc>
        <w:tc>
          <w:tcPr>
            <w:tcW w:w="1005" w:type="dxa"/>
            <w:tcBorders>
              <w:top w:val="single" w:color="auto" w:sz="4" w:space="0"/>
              <w:left w:val="single" w:color="auto" w:sz="4" w:space="0"/>
              <w:bottom w:val="single" w:color="auto" w:sz="12"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w:t>
            </w:r>
            <w:r>
              <w:rPr>
                <w:rFonts w:hint="eastAsia" w:ascii="仿宋" w:hAnsi="仿宋" w:eastAsia="仿宋" w:cs="仿宋"/>
                <w:b/>
                <w:bCs w:val="0"/>
                <w:i w:val="0"/>
                <w:color w:val="000000"/>
                <w:sz w:val="18"/>
                <w:szCs w:val="18"/>
                <w:u w:val="none"/>
                <w:lang w:val="en-US" w:eastAsia="zh-CN"/>
              </w:rPr>
              <w:t>0.9%</w:t>
            </w:r>
          </w:p>
        </w:tc>
        <w:tc>
          <w:tcPr>
            <w:tcW w:w="2850" w:type="dxa"/>
            <w:gridSpan w:val="4"/>
            <w:tcBorders>
              <w:top w:val="single" w:color="auto" w:sz="4" w:space="0"/>
              <w:left w:val="single" w:color="auto" w:sz="12" w:space="0"/>
              <w:bottom w:val="single" w:color="auto" w:sz="12"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restart"/>
            <w:tcBorders>
              <w:top w:val="single" w:color="auto" w:sz="12" w:space="0"/>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艺术学院</w:t>
            </w:r>
          </w:p>
        </w:tc>
        <w:tc>
          <w:tcPr>
            <w:tcW w:w="121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环艺</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59/54</w:t>
            </w:r>
          </w:p>
        </w:tc>
        <w:tc>
          <w:tcPr>
            <w:tcW w:w="1740"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20/23</w:t>
            </w:r>
          </w:p>
        </w:tc>
        <w:tc>
          <w:tcPr>
            <w:tcW w:w="172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33.9%/42.6%</w:t>
            </w:r>
          </w:p>
        </w:tc>
        <w:tc>
          <w:tcPr>
            <w:tcW w:w="1005" w:type="dxa"/>
            <w:tcBorders>
              <w:top w:val="single" w:color="auto" w:sz="12"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8.7%</w:t>
            </w:r>
          </w:p>
        </w:tc>
        <w:tc>
          <w:tcPr>
            <w:tcW w:w="765" w:type="dxa"/>
            <w:tcBorders>
              <w:top w:val="single" w:color="auto" w:sz="12"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周媛</w:t>
            </w:r>
          </w:p>
        </w:tc>
        <w:tc>
          <w:tcPr>
            <w:tcW w:w="645" w:type="dxa"/>
            <w:tcBorders>
              <w:top w:val="single" w:color="auto" w:sz="12"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810" w:type="dxa"/>
            <w:tcBorders>
              <w:top w:val="single" w:color="auto" w:sz="12"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陈改丽</w:t>
            </w:r>
          </w:p>
        </w:tc>
        <w:tc>
          <w:tcPr>
            <w:tcW w:w="630" w:type="dxa"/>
            <w:tcBorders>
              <w:top w:val="single" w:color="auto" w:sz="12"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54"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环艺</w:t>
            </w:r>
            <w:r>
              <w:rPr>
                <w:rFonts w:hint="eastAsia" w:ascii="仿宋" w:hAnsi="仿宋" w:eastAsia="仿宋" w:cs="仿宋"/>
                <w:b w:val="0"/>
                <w:bCs/>
                <w:i w:val="0"/>
                <w:color w:val="000000"/>
                <w:sz w:val="18"/>
                <w:szCs w:val="18"/>
                <w:u w:val="none"/>
                <w:lang w:val="en-US" w:eastAsia="zh-CN"/>
              </w:rPr>
              <w:t>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(专升本）</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21.1%/-</w:t>
            </w:r>
          </w:p>
        </w:tc>
        <w:tc>
          <w:tcPr>
            <w:tcW w:w="100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陈改丽</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环艺</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74/58</w:t>
            </w:r>
          </w:p>
        </w:tc>
        <w:tc>
          <w:tcPr>
            <w:tcW w:w="1740"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41/33</w:t>
            </w:r>
          </w:p>
        </w:tc>
        <w:tc>
          <w:tcPr>
            <w:tcW w:w="17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55.4%/56.9%</w:t>
            </w:r>
          </w:p>
        </w:tc>
        <w:tc>
          <w:tcPr>
            <w:tcW w:w="1005" w:type="dxa"/>
            <w:tcBorders>
              <w:top w:val="single" w:color="auto" w:sz="4" w:space="0"/>
              <w:left w:val="single" w:color="auto" w:sz="4" w:space="0"/>
              <w:bottom w:val="single" w:color="auto" w:sz="12"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1.5%</w:t>
            </w:r>
          </w:p>
        </w:tc>
        <w:tc>
          <w:tcPr>
            <w:tcW w:w="765" w:type="dxa"/>
            <w:tcBorders>
              <w:top w:val="single" w:color="auto" w:sz="4" w:space="0"/>
              <w:left w:val="single" w:color="auto" w:sz="12"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贾新新</w:t>
            </w:r>
          </w:p>
        </w:tc>
        <w:tc>
          <w:tcPr>
            <w:tcW w:w="645" w:type="dxa"/>
            <w:tcBorders>
              <w:top w:val="single" w:color="auto" w:sz="4" w:space="0"/>
              <w:left w:val="single" w:color="auto" w:sz="4" w:space="0"/>
              <w:bottom w:val="single" w:color="auto" w:sz="12"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auto" w:sz="12"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卞佼洁</w:t>
            </w:r>
          </w:p>
        </w:tc>
        <w:tc>
          <w:tcPr>
            <w:tcW w:w="630" w:type="dxa"/>
            <w:tcBorders>
              <w:top w:val="single" w:color="auto" w:sz="4" w:space="0"/>
              <w:left w:val="single" w:color="auto" w:sz="4" w:space="0"/>
              <w:bottom w:val="single" w:color="auto" w:sz="12"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54" w:hRule="exact"/>
          <w:tblHeader/>
        </w:trPr>
        <w:tc>
          <w:tcPr>
            <w:tcW w:w="450" w:type="dxa"/>
            <w:tcBorders>
              <w:top w:val="single" w:color="auto" w:sz="12" w:space="0"/>
              <w:left w:val="single" w:color="auto" w:sz="12"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rPr>
            </w:pPr>
            <w:r>
              <w:rPr>
                <w:rFonts w:hint="eastAsia" w:ascii="仿宋" w:hAnsi="仿宋" w:eastAsia="仿宋" w:cs="仿宋"/>
                <w:b/>
                <w:i w:val="0"/>
                <w:color w:val="000000"/>
                <w:sz w:val="18"/>
                <w:szCs w:val="18"/>
                <w:u w:val="none"/>
                <w:lang w:eastAsia="zh-CN"/>
              </w:rPr>
              <w:t>学院</w:t>
            </w:r>
          </w:p>
        </w:tc>
        <w:tc>
          <w:tcPr>
            <w:tcW w:w="1215"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rPr>
              <w:t>专业</w:t>
            </w:r>
          </w:p>
        </w:tc>
        <w:tc>
          <w:tcPr>
            <w:tcW w:w="1425"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上级同期人数</w:t>
            </w:r>
          </w:p>
        </w:tc>
        <w:tc>
          <w:tcPr>
            <w:tcW w:w="1740"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上级同期补考人数</w:t>
            </w:r>
          </w:p>
        </w:tc>
        <w:tc>
          <w:tcPr>
            <w:tcW w:w="1725"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补考比例/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上级同期补考比例</w:t>
            </w:r>
          </w:p>
        </w:tc>
        <w:tc>
          <w:tcPr>
            <w:tcW w:w="1005" w:type="dxa"/>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rPr>
              <w:t>比例变化</w:t>
            </w:r>
          </w:p>
        </w:tc>
        <w:tc>
          <w:tcPr>
            <w:tcW w:w="765" w:type="dxa"/>
            <w:tcBorders>
              <w:top w:val="single" w:color="auto" w:sz="12" w:space="0"/>
              <w:left w:val="single" w:color="auto" w:sz="12"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兼职</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lang w:eastAsia="zh-CN"/>
              </w:rPr>
              <w:t>班主任</w:t>
            </w:r>
          </w:p>
        </w:tc>
        <w:tc>
          <w:tcPr>
            <w:tcW w:w="645" w:type="dxa"/>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类型</w:t>
            </w:r>
          </w:p>
        </w:tc>
        <w:tc>
          <w:tcPr>
            <w:tcW w:w="810" w:type="dxa"/>
            <w:tcBorders>
              <w:top w:val="single" w:color="auto" w:sz="12" w:space="0"/>
              <w:left w:val="single" w:color="auto" w:sz="12"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原辅</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lang w:eastAsia="zh-CN"/>
              </w:rPr>
              <w:t>导员</w:t>
            </w:r>
          </w:p>
        </w:tc>
        <w:tc>
          <w:tcPr>
            <w:tcW w:w="630" w:type="dxa"/>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类型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restart"/>
            <w:tcBorders>
              <w:top w:val="single" w:color="auto" w:sz="12" w:space="0"/>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eastAsia="zh-CN"/>
              </w:rPr>
              <w:t>艺术学院</w:t>
            </w:r>
          </w:p>
        </w:tc>
        <w:tc>
          <w:tcPr>
            <w:tcW w:w="121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环艺</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81/78</w:t>
            </w:r>
          </w:p>
        </w:tc>
        <w:tc>
          <w:tcPr>
            <w:tcW w:w="1740"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40/40</w:t>
            </w:r>
          </w:p>
        </w:tc>
        <w:tc>
          <w:tcPr>
            <w:tcW w:w="172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49.4%/51.3%</w:t>
            </w:r>
          </w:p>
        </w:tc>
        <w:tc>
          <w:tcPr>
            <w:tcW w:w="1005" w:type="dxa"/>
            <w:tcBorders>
              <w:top w:val="single" w:color="auto" w:sz="12"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1.9%</w:t>
            </w:r>
          </w:p>
        </w:tc>
        <w:tc>
          <w:tcPr>
            <w:tcW w:w="765" w:type="dxa"/>
            <w:tcBorders>
              <w:top w:val="single" w:color="auto" w:sz="12"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12"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12"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宋姝婧</w:t>
            </w:r>
          </w:p>
        </w:tc>
        <w:tc>
          <w:tcPr>
            <w:tcW w:w="630" w:type="dxa"/>
            <w:tcBorders>
              <w:top w:val="single" w:color="auto" w:sz="12"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视觉</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54/47</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9/19</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16.7%/40.4%</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23.7%</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邹佩</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表扬</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陈改丽</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99"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视觉</w:t>
            </w:r>
            <w:r>
              <w:rPr>
                <w:rFonts w:hint="eastAsia" w:ascii="仿宋" w:hAnsi="仿宋" w:eastAsia="仿宋" w:cs="仿宋"/>
                <w:b w:val="0"/>
                <w:bCs/>
                <w:i w:val="0"/>
                <w:color w:val="000000"/>
                <w:sz w:val="18"/>
                <w:szCs w:val="18"/>
                <w:u w:val="none"/>
                <w:lang w:val="en-US" w:eastAsia="zh-CN"/>
              </w:rPr>
              <w:t>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(专升本）</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陈改丽</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视觉</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46/54</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29/2</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63.0%/3.7%</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↑59.3%</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王渊</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卞佼洁</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视觉</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63/46</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18/27</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28.6%/58.7%</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30.1%</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宋姝婧</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舞蹈</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21/22</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23.8%/18.2%</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5.6%</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马晶</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陈改丽</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舞蹈</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17/20</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5/13</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29.4%/65.0%</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35.6%</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王渊</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表扬</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卞佼洁</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舞蹈</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19/19</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4/10</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21.1%/52.6%</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31.5%</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黄梅</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摄影</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24/21</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9/5</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37.5%/23.8%</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13.7%</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马晶</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梁玮</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摄影</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25/22</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12/11</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48.0%/50.0%</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2.0%</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王渊</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卞佼洁</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摄影</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17/25</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9/16</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52.9%/64.0%</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11.1%</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黄梅</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绘画</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29/24</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1/10</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3.4%/41.7%</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38.3%</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李畅</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表扬</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梁玮</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绘画</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24/26</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7/2</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29.2%/7.7%</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21.5%</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贾新新</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卞佼洁</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绘画</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19/24</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6/10</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31.6%/41.7%</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10.1%</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黄梅</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left w:val="single" w:color="auto" w:sz="12"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小计</w:t>
            </w:r>
          </w:p>
        </w:tc>
        <w:tc>
          <w:tcPr>
            <w:tcW w:w="14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616/521</w:t>
            </w:r>
          </w:p>
        </w:tc>
        <w:tc>
          <w:tcPr>
            <w:tcW w:w="1740"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219/225</w:t>
            </w:r>
          </w:p>
        </w:tc>
        <w:tc>
          <w:tcPr>
            <w:tcW w:w="17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35.6%/43.2%</w:t>
            </w:r>
          </w:p>
        </w:tc>
        <w:tc>
          <w:tcPr>
            <w:tcW w:w="1005" w:type="dxa"/>
            <w:tcBorders>
              <w:top w:val="single" w:color="auto" w:sz="4" w:space="0"/>
              <w:left w:val="single" w:color="auto" w:sz="4" w:space="0"/>
              <w:bottom w:val="single" w:color="auto" w:sz="12"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w:t>
            </w:r>
            <w:r>
              <w:rPr>
                <w:rFonts w:hint="eastAsia" w:ascii="仿宋" w:hAnsi="仿宋" w:eastAsia="仿宋" w:cs="仿宋"/>
                <w:b/>
                <w:bCs w:val="0"/>
                <w:i w:val="0"/>
                <w:color w:val="000000"/>
                <w:sz w:val="18"/>
                <w:szCs w:val="18"/>
                <w:u w:val="none"/>
                <w:lang w:val="en-US" w:eastAsia="zh-CN"/>
              </w:rPr>
              <w:t>7.6%</w:t>
            </w:r>
          </w:p>
        </w:tc>
        <w:tc>
          <w:tcPr>
            <w:tcW w:w="2850" w:type="dxa"/>
            <w:gridSpan w:val="4"/>
            <w:tcBorders>
              <w:top w:val="single" w:color="auto" w:sz="4" w:space="0"/>
              <w:left w:val="single" w:color="000000" w:sz="12" w:space="0"/>
              <w:bottom w:val="single" w:color="auto" w:sz="12"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restart"/>
            <w:tcBorders>
              <w:top w:val="single" w:color="auto" w:sz="12"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料</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工</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程</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val="en-US" w:eastAsia="zh-CN"/>
              </w:rPr>
              <w:t>院</w:t>
            </w:r>
          </w:p>
        </w:tc>
        <w:tc>
          <w:tcPr>
            <w:tcW w:w="121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材料</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83/73</w:t>
            </w:r>
          </w:p>
        </w:tc>
        <w:tc>
          <w:tcPr>
            <w:tcW w:w="1740"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45/21</w:t>
            </w:r>
          </w:p>
        </w:tc>
        <w:tc>
          <w:tcPr>
            <w:tcW w:w="172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54.2%/28.8%</w:t>
            </w:r>
          </w:p>
        </w:tc>
        <w:tc>
          <w:tcPr>
            <w:tcW w:w="1005" w:type="dxa"/>
            <w:tcBorders>
              <w:top w:val="single" w:color="auto" w:sz="12"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↑25.4%</w:t>
            </w:r>
          </w:p>
        </w:tc>
        <w:tc>
          <w:tcPr>
            <w:tcW w:w="765" w:type="dxa"/>
            <w:tcBorders>
              <w:top w:val="single" w:color="auto" w:sz="12"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张婕</w:t>
            </w:r>
          </w:p>
        </w:tc>
        <w:tc>
          <w:tcPr>
            <w:tcW w:w="645" w:type="dxa"/>
            <w:tcBorders>
              <w:top w:val="single" w:color="auto" w:sz="12"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810" w:type="dxa"/>
            <w:tcBorders>
              <w:top w:val="single" w:color="auto" w:sz="12"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田芳</w:t>
            </w:r>
          </w:p>
        </w:tc>
        <w:tc>
          <w:tcPr>
            <w:tcW w:w="630" w:type="dxa"/>
            <w:tcBorders>
              <w:top w:val="single" w:color="auto" w:sz="12"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材料</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72/83</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57/57</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79.2%/68.7%</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10.5%</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杨潘</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王琳</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材料</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50/74</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39/53</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78.0%/71.6%</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6.4%</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王琳</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矿资</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42/34</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13/7</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31.0%/20.6%</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10.4%</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谷磊</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田芳</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eastAsia="zh-CN"/>
              </w:rPr>
              <w:t>矿资</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23/43</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16/24</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69.6%/55.8%</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13.8%</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魏瑞丽</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王琳</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eastAsia="zh-CN"/>
              </w:rPr>
              <w:t>安全</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44/47</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4/24</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9.1%/51.1%</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42.0%</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谷磊</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表扬</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田芳</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eastAsia="zh-CN"/>
              </w:rPr>
              <w:t>安全</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45/44</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26/8</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57.8%/18.2%</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39.6%</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魏瑞丽</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王琳</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安全</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25/45</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21/23</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84.0%/51.1%</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32.9%</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王琳</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冶金</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62/70</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6/28</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9.7%/40.0%</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30.3%</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朱辰瑜</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表扬</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陈静</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冶金</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28/61</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23/26</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82.1%/42.6%</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39.5%</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冯璐</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岳茜子</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材成</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40/66</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14/21</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35.0%/31.8%</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陈静</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材成</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39/39</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25/22</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64.1%/56.4%</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7.7%</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冯璐</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岳茜子</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应化</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29/32</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11/12</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37.9%/37.5%</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0.4%</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朱辰瑜</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陈静</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应化</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22/22</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14/10</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63.6%/45.5%</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18.1%</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冯璐</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岳茜子</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top w:val="single" w:color="auto" w:sz="4" w:space="0"/>
              <w:left w:val="single" w:color="auto"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金属</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31/35</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16/11</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51.6%/31.4%</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20.2%</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陈静</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exact"/>
          <w:tblHeader/>
        </w:trPr>
        <w:tc>
          <w:tcPr>
            <w:tcW w:w="450" w:type="dxa"/>
            <w:vMerge w:val="continue"/>
            <w:tcBorders>
              <w:top w:val="single" w:color="auto" w:sz="4" w:space="0"/>
              <w:left w:val="single" w:color="auto" w:sz="12"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小计</w:t>
            </w:r>
          </w:p>
        </w:tc>
        <w:tc>
          <w:tcPr>
            <w:tcW w:w="14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635/768</w:t>
            </w:r>
          </w:p>
        </w:tc>
        <w:tc>
          <w:tcPr>
            <w:tcW w:w="1740"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330/347</w:t>
            </w:r>
          </w:p>
        </w:tc>
        <w:tc>
          <w:tcPr>
            <w:tcW w:w="17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52.0%/45.2%</w:t>
            </w:r>
          </w:p>
        </w:tc>
        <w:tc>
          <w:tcPr>
            <w:tcW w:w="1005" w:type="dxa"/>
            <w:tcBorders>
              <w:top w:val="single" w:color="auto" w:sz="4" w:space="0"/>
              <w:left w:val="single" w:color="auto" w:sz="4" w:space="0"/>
              <w:bottom w:val="single" w:color="auto" w:sz="12"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w:t>
            </w:r>
            <w:r>
              <w:rPr>
                <w:rFonts w:hint="eastAsia" w:ascii="仿宋" w:hAnsi="仿宋" w:eastAsia="仿宋" w:cs="仿宋"/>
                <w:b/>
                <w:bCs w:val="0"/>
                <w:i w:val="0"/>
                <w:color w:val="000000"/>
                <w:sz w:val="18"/>
                <w:szCs w:val="18"/>
                <w:u w:val="none"/>
                <w:lang w:val="en-US" w:eastAsia="zh-CN"/>
              </w:rPr>
              <w:t>6.8%</w:t>
            </w:r>
          </w:p>
        </w:tc>
        <w:tc>
          <w:tcPr>
            <w:tcW w:w="2850" w:type="dxa"/>
            <w:gridSpan w:val="4"/>
            <w:tcBorders>
              <w:top w:val="single" w:color="auto" w:sz="4" w:space="0"/>
              <w:left w:val="single" w:color="000000" w:sz="12" w:space="0"/>
              <w:bottom w:val="single" w:color="auto" w:sz="12"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37" w:hRule="exact"/>
          <w:tblHeader/>
        </w:trPr>
        <w:tc>
          <w:tcPr>
            <w:tcW w:w="450" w:type="dxa"/>
            <w:tcBorders>
              <w:top w:val="single" w:color="auto" w:sz="12" w:space="0"/>
              <w:left w:val="single" w:color="auto" w:sz="12"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lang w:eastAsia="zh-CN"/>
              </w:rPr>
              <w:t>学院</w:t>
            </w:r>
          </w:p>
        </w:tc>
        <w:tc>
          <w:tcPr>
            <w:tcW w:w="1215"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rPr>
              <w:t>专业</w:t>
            </w:r>
          </w:p>
        </w:tc>
        <w:tc>
          <w:tcPr>
            <w:tcW w:w="1425"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上级同期人数</w:t>
            </w:r>
          </w:p>
        </w:tc>
        <w:tc>
          <w:tcPr>
            <w:tcW w:w="1740"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上级同期补考人数</w:t>
            </w:r>
          </w:p>
        </w:tc>
        <w:tc>
          <w:tcPr>
            <w:tcW w:w="1725"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补考比例/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上级同期补考比例</w:t>
            </w:r>
          </w:p>
        </w:tc>
        <w:tc>
          <w:tcPr>
            <w:tcW w:w="1005" w:type="dxa"/>
            <w:tcBorders>
              <w:top w:val="single" w:color="auto" w:sz="12" w:space="0"/>
              <w:left w:val="single" w:color="auto" w:sz="4" w:space="0"/>
              <w:bottom w:val="single" w:color="auto" w:sz="12" w:space="0"/>
              <w:right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rPr>
              <w:t>比例变化</w:t>
            </w:r>
          </w:p>
        </w:tc>
        <w:tc>
          <w:tcPr>
            <w:tcW w:w="765" w:type="dxa"/>
            <w:tcBorders>
              <w:top w:val="single" w:color="auto" w:sz="12" w:space="0"/>
              <w:left w:val="single" w:color="000000" w:sz="12"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兼职</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lang w:eastAsia="zh-CN"/>
              </w:rPr>
              <w:t>班主任</w:t>
            </w:r>
          </w:p>
        </w:tc>
        <w:tc>
          <w:tcPr>
            <w:tcW w:w="645" w:type="dxa"/>
            <w:tcBorders>
              <w:top w:val="single" w:color="auto" w:sz="12" w:space="0"/>
              <w:left w:val="single" w:color="auto" w:sz="4" w:space="0"/>
              <w:bottom w:val="single" w:color="auto" w:sz="12" w:space="0"/>
              <w:right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rPr>
              <w:t>类型</w:t>
            </w:r>
          </w:p>
        </w:tc>
        <w:tc>
          <w:tcPr>
            <w:tcW w:w="810" w:type="dxa"/>
            <w:tcBorders>
              <w:top w:val="single" w:color="auto" w:sz="12" w:space="0"/>
              <w:left w:val="single" w:color="000000" w:sz="12"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原辅</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lang w:eastAsia="zh-CN"/>
              </w:rPr>
              <w:t>导员</w:t>
            </w:r>
          </w:p>
        </w:tc>
        <w:tc>
          <w:tcPr>
            <w:tcW w:w="630" w:type="dxa"/>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类型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52" w:hRule="exact"/>
          <w:tblHeader/>
        </w:trPr>
        <w:tc>
          <w:tcPr>
            <w:tcW w:w="450" w:type="dxa"/>
            <w:vMerge w:val="restart"/>
            <w:tcBorders>
              <w:top w:val="single" w:color="auto" w:sz="12" w:space="0"/>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土</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木</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工</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程</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学</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院</w:t>
            </w:r>
          </w:p>
        </w:tc>
        <w:tc>
          <w:tcPr>
            <w:tcW w:w="121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土木</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199/203</w:t>
            </w:r>
          </w:p>
        </w:tc>
        <w:tc>
          <w:tcPr>
            <w:tcW w:w="1740"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109/142</w:t>
            </w:r>
          </w:p>
        </w:tc>
        <w:tc>
          <w:tcPr>
            <w:tcW w:w="172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54.8%/70.0%</w:t>
            </w:r>
          </w:p>
        </w:tc>
        <w:tc>
          <w:tcPr>
            <w:tcW w:w="1005" w:type="dxa"/>
            <w:tcBorders>
              <w:top w:val="single" w:color="auto" w:sz="12"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15.2%</w:t>
            </w:r>
          </w:p>
        </w:tc>
        <w:tc>
          <w:tcPr>
            <w:tcW w:w="765" w:type="dxa"/>
            <w:tcBorders>
              <w:top w:val="single" w:color="auto" w:sz="12" w:space="0"/>
              <w:left w:val="single" w:color="000000" w:sz="12"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李娜</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郝丹辉</w:t>
            </w:r>
          </w:p>
        </w:tc>
        <w:tc>
          <w:tcPr>
            <w:tcW w:w="645" w:type="dxa"/>
            <w:tcBorders>
              <w:top w:val="single" w:color="auto" w:sz="12"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表扬</w:t>
            </w:r>
          </w:p>
        </w:tc>
        <w:tc>
          <w:tcPr>
            <w:tcW w:w="810" w:type="dxa"/>
            <w:tcBorders>
              <w:top w:val="single" w:color="auto" w:sz="12"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许盼</w:t>
            </w:r>
          </w:p>
        </w:tc>
        <w:tc>
          <w:tcPr>
            <w:tcW w:w="630" w:type="dxa"/>
            <w:tcBorders>
              <w:top w:val="single" w:color="auto" w:sz="12"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2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土木</w:t>
            </w:r>
            <w:r>
              <w:rPr>
                <w:rFonts w:hint="eastAsia" w:ascii="仿宋" w:hAnsi="仿宋" w:eastAsia="仿宋" w:cs="仿宋"/>
                <w:b w:val="0"/>
                <w:bCs/>
                <w:i w:val="0"/>
                <w:color w:val="000000"/>
                <w:sz w:val="18"/>
                <w:szCs w:val="18"/>
                <w:u w:val="none"/>
                <w:lang w:val="en-US" w:eastAsia="zh-CN"/>
              </w:rPr>
              <w:t>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(专升本）</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13/8</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69.2%/-</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许盼</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62"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土木</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204/197</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95/121</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46.6%/61.4%</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14.8%</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马婷</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白冰玉</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表扬</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张玲</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土木</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242/200</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188/134</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77.7%/67.0%</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10.7%</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万艳秋</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交通</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69/70</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16/28</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23.2%/40.0%</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16.8%</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万婷婷</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表扬</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周琪</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交通</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53/70</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33/28</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62.3%/40.0%</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22.3%</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于媛</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卜惠娟</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工力</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23.3%/-</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万婷婷</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周琪</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工力</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20/30</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11/16</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55.0%/53.3%</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1.7%</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于媛</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卜惠娟</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给水</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91/95</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35/35</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38.5%/36.8%</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1.7%</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纪效英</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给水</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92/87</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47/48</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51.1%/55.2%</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4.1%</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姜华瑞</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周清梅</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给水</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84/92</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52/48</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61.9%/52.2%</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9.7%</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安娜</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建环</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70/73</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42/24</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60.0%/32.9%</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↑27.1%</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韩晓旭</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纪效英</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建环</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66/65</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35/19</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53.0%/29.2%</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23.8%</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李桓姿</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周清梅</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建环</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52/67</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28/30</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53.8%/44.8%</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9.0%</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安娜</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52" w:hRule="exact"/>
          <w:tblHeader/>
        </w:trPr>
        <w:tc>
          <w:tcPr>
            <w:tcW w:w="450" w:type="dxa"/>
            <w:vMerge w:val="continue"/>
            <w:tcBorders>
              <w:left w:val="single" w:color="auto" w:sz="12"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小计</w:t>
            </w:r>
          </w:p>
        </w:tc>
        <w:tc>
          <w:tcPr>
            <w:tcW w:w="14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1258/1257</w:t>
            </w:r>
          </w:p>
        </w:tc>
        <w:tc>
          <w:tcPr>
            <w:tcW w:w="1740"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707/673</w:t>
            </w:r>
          </w:p>
        </w:tc>
        <w:tc>
          <w:tcPr>
            <w:tcW w:w="17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56.2%/53.5%</w:t>
            </w:r>
          </w:p>
        </w:tc>
        <w:tc>
          <w:tcPr>
            <w:tcW w:w="1005" w:type="dxa"/>
            <w:tcBorders>
              <w:top w:val="single" w:color="auto" w:sz="4" w:space="0"/>
              <w:left w:val="single" w:color="auto" w:sz="4" w:space="0"/>
              <w:bottom w:val="single" w:color="auto" w:sz="12"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w:t>
            </w:r>
            <w:r>
              <w:rPr>
                <w:rFonts w:hint="eastAsia" w:ascii="仿宋" w:hAnsi="仿宋" w:eastAsia="仿宋" w:cs="仿宋"/>
                <w:b/>
                <w:bCs w:val="0"/>
                <w:i w:val="0"/>
                <w:color w:val="000000"/>
                <w:sz w:val="18"/>
                <w:szCs w:val="18"/>
                <w:u w:val="none"/>
                <w:lang w:val="en-US" w:eastAsia="zh-CN"/>
              </w:rPr>
              <w:t>2.7%</w:t>
            </w:r>
          </w:p>
        </w:tc>
        <w:tc>
          <w:tcPr>
            <w:tcW w:w="2850" w:type="dxa"/>
            <w:gridSpan w:val="4"/>
            <w:tcBorders>
              <w:top w:val="single" w:color="auto" w:sz="4" w:space="0"/>
              <w:left w:val="single" w:color="000000" w:sz="12" w:space="0"/>
              <w:bottom w:val="single" w:color="auto" w:sz="12"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5" w:hRule="exact"/>
          <w:tblHeader/>
        </w:trPr>
        <w:tc>
          <w:tcPr>
            <w:tcW w:w="450" w:type="dxa"/>
            <w:vMerge w:val="restart"/>
            <w:tcBorders>
              <w:top w:val="single" w:color="auto" w:sz="12" w:space="0"/>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电</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工</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程</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val="en-US" w:eastAsia="zh-CN"/>
              </w:rPr>
              <w:t>院</w:t>
            </w:r>
          </w:p>
        </w:tc>
        <w:tc>
          <w:tcPr>
            <w:tcW w:w="121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电气</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62/76</w:t>
            </w:r>
          </w:p>
        </w:tc>
        <w:tc>
          <w:tcPr>
            <w:tcW w:w="1740"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34/64</w:t>
            </w:r>
          </w:p>
        </w:tc>
        <w:tc>
          <w:tcPr>
            <w:tcW w:w="172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54.8%/84.2%</w:t>
            </w:r>
          </w:p>
        </w:tc>
        <w:tc>
          <w:tcPr>
            <w:tcW w:w="1005" w:type="dxa"/>
            <w:tcBorders>
              <w:top w:val="single" w:color="auto" w:sz="12"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29.4%</w:t>
            </w:r>
          </w:p>
        </w:tc>
        <w:tc>
          <w:tcPr>
            <w:tcW w:w="765" w:type="dxa"/>
            <w:tcBorders>
              <w:top w:val="single" w:color="auto" w:sz="12"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张蕾</w:t>
            </w:r>
          </w:p>
        </w:tc>
        <w:tc>
          <w:tcPr>
            <w:tcW w:w="645" w:type="dxa"/>
            <w:tcBorders>
              <w:top w:val="single" w:color="auto" w:sz="12"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表扬</w:t>
            </w:r>
          </w:p>
        </w:tc>
        <w:tc>
          <w:tcPr>
            <w:tcW w:w="810" w:type="dxa"/>
            <w:tcBorders>
              <w:top w:val="single" w:color="auto" w:sz="12"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温雪婕</w:t>
            </w:r>
          </w:p>
        </w:tc>
        <w:tc>
          <w:tcPr>
            <w:tcW w:w="630" w:type="dxa"/>
            <w:tcBorders>
              <w:top w:val="single" w:color="auto" w:sz="12"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0"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电气</w:t>
            </w:r>
            <w:r>
              <w:rPr>
                <w:rFonts w:hint="eastAsia" w:ascii="仿宋" w:hAnsi="仿宋" w:eastAsia="仿宋" w:cs="仿宋"/>
                <w:b w:val="0"/>
                <w:bCs/>
                <w:i w:val="0"/>
                <w:color w:val="000000"/>
                <w:sz w:val="18"/>
                <w:szCs w:val="18"/>
                <w:u w:val="none"/>
                <w:lang w:val="en-US" w:eastAsia="zh-CN"/>
              </w:rPr>
              <w:t>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(专升本）</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3/17</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66.7%/-</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温雪婕</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5"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电气</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71/56</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53/36</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74.6%/64.3%</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10.3%</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周晓玲</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寇健</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65"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eastAsia="zh-CN"/>
              </w:rPr>
              <w:t>电气</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70/73</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48/45</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68.6%/61.6%</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7.0%</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沈蔚</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机制</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58/80</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34/59</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58.6%/73.8%</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15.2%</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杨静</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表扬</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温雪婕</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8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机制</w:t>
            </w:r>
            <w:r>
              <w:rPr>
                <w:rFonts w:hint="eastAsia" w:ascii="仿宋" w:hAnsi="仿宋" w:eastAsia="仿宋" w:cs="仿宋"/>
                <w:b w:val="0"/>
                <w:bCs/>
                <w:i w:val="0"/>
                <w:color w:val="000000"/>
                <w:sz w:val="18"/>
                <w:szCs w:val="18"/>
                <w:u w:val="none"/>
                <w:lang w:val="en-US" w:eastAsia="zh-CN"/>
              </w:rPr>
              <w:t>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(专升本）</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5/6</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100.0%/-</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温雪婕</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机制</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65/58</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54/37</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83.1%/63.8%</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19.3%</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张红</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寇健</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机制</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87/65</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81/52</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93.1%/80.0%</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13.1%</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沈蔚</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机电</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41/45</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15/28</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36.6%/62.2%</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25.6%</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张蕾</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表扬</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温雪婕</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机电</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56/41</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38/15</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67.9%/36.6%</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31.3%</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梁婷婷</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寇健</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机电</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42/61</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30/35</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71.4%/57.3%</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14.1%</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沈蔚</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电信</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34/32</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15/14</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44.1%/43.8%</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0.3%</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司洁</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王琳</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通信</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37/36</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6/11</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16.2%/30.6%</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14.4%</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司洁</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表扬</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彭东红</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通信</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52/36</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41/12</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78.8%/33.3%</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45.5%</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王震英</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通信</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66/52</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47/21</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71.2%/40.4%</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30.8%</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李娜</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建电</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52/47</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34/19</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65.4%/40.4%</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25.0%</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闫秀联</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彭东红</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7" w:hRule="exact"/>
          <w:tblHeader/>
        </w:trPr>
        <w:tc>
          <w:tcPr>
            <w:tcW w:w="450" w:type="dxa"/>
            <w:vMerge w:val="continue"/>
            <w:tcBorders>
              <w:left w:val="single" w:color="auto" w:sz="12"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建电</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47/50</w:t>
            </w:r>
          </w:p>
        </w:tc>
        <w:tc>
          <w:tcPr>
            <w:tcW w:w="1740"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22/25</w:t>
            </w:r>
          </w:p>
        </w:tc>
        <w:tc>
          <w:tcPr>
            <w:tcW w:w="17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46.8%/50.0%</w:t>
            </w:r>
          </w:p>
        </w:tc>
        <w:tc>
          <w:tcPr>
            <w:tcW w:w="1005" w:type="dxa"/>
            <w:tcBorders>
              <w:top w:val="single" w:color="auto" w:sz="4" w:space="0"/>
              <w:left w:val="single" w:color="auto" w:sz="4" w:space="0"/>
              <w:bottom w:val="single" w:color="auto" w:sz="12"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3.2%</w:t>
            </w:r>
          </w:p>
        </w:tc>
        <w:tc>
          <w:tcPr>
            <w:tcW w:w="765" w:type="dxa"/>
            <w:tcBorders>
              <w:top w:val="single" w:color="auto" w:sz="4" w:space="0"/>
              <w:left w:val="single" w:color="000000" w:sz="12"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杨洁</w:t>
            </w:r>
          </w:p>
        </w:tc>
        <w:tc>
          <w:tcPr>
            <w:tcW w:w="645" w:type="dxa"/>
            <w:tcBorders>
              <w:top w:val="single" w:color="auto" w:sz="4" w:space="0"/>
              <w:left w:val="single" w:color="auto" w:sz="4" w:space="0"/>
              <w:bottom w:val="single" w:color="auto" w:sz="12"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王震英</w:t>
            </w:r>
          </w:p>
        </w:tc>
        <w:tc>
          <w:tcPr>
            <w:tcW w:w="630" w:type="dxa"/>
            <w:tcBorders>
              <w:top w:val="single" w:color="auto" w:sz="4" w:space="0"/>
              <w:left w:val="single" w:color="auto" w:sz="4" w:space="0"/>
              <w:bottom w:val="single" w:color="auto" w:sz="12"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34" w:hRule="exact"/>
          <w:tblHeader/>
        </w:trPr>
        <w:tc>
          <w:tcPr>
            <w:tcW w:w="450" w:type="dxa"/>
            <w:tcBorders>
              <w:top w:val="single" w:color="auto" w:sz="12" w:space="0"/>
              <w:left w:val="single" w:color="auto" w:sz="12"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rPr>
            </w:pPr>
            <w:r>
              <w:rPr>
                <w:rFonts w:hint="eastAsia" w:ascii="仿宋" w:hAnsi="仿宋" w:eastAsia="仿宋" w:cs="仿宋"/>
                <w:b/>
                <w:i w:val="0"/>
                <w:color w:val="000000"/>
                <w:sz w:val="18"/>
                <w:szCs w:val="18"/>
                <w:u w:val="none"/>
                <w:lang w:eastAsia="zh-CN"/>
              </w:rPr>
              <w:t>学院</w:t>
            </w:r>
          </w:p>
        </w:tc>
        <w:tc>
          <w:tcPr>
            <w:tcW w:w="1215"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rPr>
              <w:t>专业</w:t>
            </w:r>
          </w:p>
        </w:tc>
        <w:tc>
          <w:tcPr>
            <w:tcW w:w="1425"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上级同期人数</w:t>
            </w:r>
          </w:p>
        </w:tc>
        <w:tc>
          <w:tcPr>
            <w:tcW w:w="1740"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补考人数/</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上级同期补考人数</w:t>
            </w:r>
          </w:p>
        </w:tc>
        <w:tc>
          <w:tcPr>
            <w:tcW w:w="1725" w:type="dxa"/>
            <w:tcBorders>
              <w:top w:val="single" w:color="auto" w:sz="12"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rPr>
            </w:pPr>
            <w:r>
              <w:rPr>
                <w:rFonts w:hint="eastAsia" w:ascii="仿宋" w:hAnsi="仿宋" w:eastAsia="仿宋" w:cs="仿宋"/>
                <w:b/>
                <w:i w:val="0"/>
                <w:color w:val="000000"/>
                <w:sz w:val="18"/>
                <w:szCs w:val="18"/>
                <w:u w:val="none"/>
              </w:rPr>
              <w:t>补考比例/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上级同期补考比例</w:t>
            </w:r>
          </w:p>
        </w:tc>
        <w:tc>
          <w:tcPr>
            <w:tcW w:w="1005" w:type="dxa"/>
            <w:tcBorders>
              <w:top w:val="single" w:color="auto" w:sz="12" w:space="0"/>
              <w:left w:val="single" w:color="auto" w:sz="4" w:space="0"/>
              <w:bottom w:val="single" w:color="auto" w:sz="12" w:space="0"/>
              <w:right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rPr>
              <w:t>比例变化</w:t>
            </w:r>
          </w:p>
        </w:tc>
        <w:tc>
          <w:tcPr>
            <w:tcW w:w="765" w:type="dxa"/>
            <w:tcBorders>
              <w:top w:val="single" w:color="auto" w:sz="12" w:space="0"/>
              <w:left w:val="single" w:color="000000" w:sz="12"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兼职</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lang w:eastAsia="zh-CN"/>
              </w:rPr>
              <w:t>班主任</w:t>
            </w:r>
          </w:p>
        </w:tc>
        <w:tc>
          <w:tcPr>
            <w:tcW w:w="645" w:type="dxa"/>
            <w:tcBorders>
              <w:top w:val="single" w:color="auto" w:sz="12" w:space="0"/>
              <w:left w:val="single" w:color="auto" w:sz="4" w:space="0"/>
              <w:bottom w:val="single" w:color="auto" w:sz="12" w:space="0"/>
              <w:right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rPr>
              <w:t>类型</w:t>
            </w:r>
          </w:p>
        </w:tc>
        <w:tc>
          <w:tcPr>
            <w:tcW w:w="810" w:type="dxa"/>
            <w:tcBorders>
              <w:top w:val="single" w:color="auto" w:sz="12" w:space="0"/>
              <w:left w:val="single" w:color="000000" w:sz="12"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eastAsia="zh-CN"/>
              </w:rPr>
            </w:pPr>
            <w:r>
              <w:rPr>
                <w:rFonts w:hint="eastAsia" w:ascii="仿宋" w:hAnsi="仿宋" w:eastAsia="仿宋" w:cs="仿宋"/>
                <w:b/>
                <w:i w:val="0"/>
                <w:color w:val="000000"/>
                <w:sz w:val="18"/>
                <w:szCs w:val="18"/>
                <w:u w:val="none"/>
                <w:lang w:eastAsia="zh-CN"/>
              </w:rPr>
              <w:t>原辅</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i w:val="0"/>
                <w:color w:val="000000"/>
                <w:sz w:val="18"/>
                <w:szCs w:val="18"/>
                <w:u w:val="none"/>
                <w:lang w:eastAsia="zh-CN"/>
              </w:rPr>
              <w:t>导员</w:t>
            </w:r>
          </w:p>
        </w:tc>
        <w:tc>
          <w:tcPr>
            <w:tcW w:w="630" w:type="dxa"/>
            <w:tcBorders>
              <w:top w:val="single" w:color="auto" w:sz="12" w:space="0"/>
              <w:left w:val="single" w:color="auto" w:sz="4"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rPr>
              <w:t>类型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69" w:hRule="exact"/>
          <w:tblHeader/>
        </w:trPr>
        <w:tc>
          <w:tcPr>
            <w:tcW w:w="450" w:type="dxa"/>
            <w:vMerge w:val="restart"/>
            <w:tcBorders>
              <w:top w:val="single" w:color="auto" w:sz="12" w:space="0"/>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电</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工</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程</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w:t>
            </w:r>
          </w:p>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r>
              <w:rPr>
                <w:rFonts w:hint="eastAsia" w:ascii="仿宋" w:hAnsi="仿宋" w:eastAsia="仿宋" w:cs="仿宋"/>
                <w:b w:val="0"/>
                <w:bCs/>
                <w:i w:val="0"/>
                <w:color w:val="000000"/>
                <w:sz w:val="18"/>
                <w:szCs w:val="18"/>
                <w:u w:val="none"/>
                <w:lang w:val="en-US" w:eastAsia="zh-CN"/>
              </w:rPr>
              <w:t>院</w:t>
            </w:r>
          </w:p>
        </w:tc>
        <w:tc>
          <w:tcPr>
            <w:tcW w:w="121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建电</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29/48</w:t>
            </w:r>
          </w:p>
        </w:tc>
        <w:tc>
          <w:tcPr>
            <w:tcW w:w="1740"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26/28</w:t>
            </w:r>
          </w:p>
        </w:tc>
        <w:tc>
          <w:tcPr>
            <w:tcW w:w="1725" w:type="dxa"/>
            <w:tcBorders>
              <w:top w:val="single" w:color="auto" w:sz="12"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89.7%/58.3%</w:t>
            </w:r>
          </w:p>
        </w:tc>
        <w:tc>
          <w:tcPr>
            <w:tcW w:w="1005" w:type="dxa"/>
            <w:tcBorders>
              <w:top w:val="single" w:color="auto" w:sz="12"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31.4%</w:t>
            </w:r>
          </w:p>
        </w:tc>
        <w:tc>
          <w:tcPr>
            <w:tcW w:w="765" w:type="dxa"/>
            <w:tcBorders>
              <w:top w:val="single" w:color="auto" w:sz="12"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12"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12"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李娜</w:t>
            </w:r>
          </w:p>
        </w:tc>
        <w:tc>
          <w:tcPr>
            <w:tcW w:w="630" w:type="dxa"/>
            <w:tcBorders>
              <w:top w:val="single" w:color="auto" w:sz="12"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69"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自动化</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60/63</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31/34</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51.7%/54.0%</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2.3%</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马秋芝</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彭东红</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69"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自动化</w:t>
            </w:r>
            <w:r>
              <w:rPr>
                <w:rFonts w:hint="eastAsia" w:ascii="仿宋" w:hAnsi="仿宋" w:eastAsia="仿宋" w:cs="仿宋"/>
                <w:b w:val="0"/>
                <w:bCs/>
                <w:i w:val="0"/>
                <w:color w:val="000000"/>
                <w:sz w:val="18"/>
                <w:szCs w:val="18"/>
                <w:u w:val="none"/>
                <w:lang w:val="en-US" w:eastAsia="zh-CN"/>
              </w:rPr>
              <w:t>15</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49/55</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35/24</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71.4%/43.6%</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27.8%</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杨洁</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王震英</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69"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自动化</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43/48</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37/21</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86.0%/43.8%</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42.2%</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李娜</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69"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计算机</w:t>
            </w:r>
            <w:r>
              <w:rPr>
                <w:rFonts w:hint="eastAsia" w:ascii="仿宋" w:hAnsi="仿宋" w:eastAsia="仿宋" w:cs="仿宋"/>
                <w:b w:val="0"/>
                <w:bCs/>
                <w:i w:val="0"/>
                <w:color w:val="000000"/>
                <w:sz w:val="18"/>
                <w:szCs w:val="18"/>
                <w:u w:val="none"/>
                <w:lang w:val="en-US" w:eastAsia="zh-CN"/>
              </w:rPr>
              <w:t>14</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40/33</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9/9</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22.5%/27.3%</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w:t>
            </w:r>
            <w:r>
              <w:rPr>
                <w:rFonts w:hint="eastAsia" w:ascii="仿宋" w:hAnsi="仿宋" w:eastAsia="仿宋" w:cs="仿宋"/>
                <w:b w:val="0"/>
                <w:bCs/>
                <w:i w:val="0"/>
                <w:color w:val="000000"/>
                <w:sz w:val="18"/>
                <w:szCs w:val="18"/>
                <w:u w:val="none"/>
                <w:lang w:val="en-US" w:eastAsia="zh-CN"/>
              </w:rPr>
              <w:t>4.8%</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闫秀联</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彭东红</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99"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eastAsia="zh-CN"/>
              </w:rPr>
              <w:t>计算机</w:t>
            </w:r>
            <w:r>
              <w:rPr>
                <w:rFonts w:hint="eastAsia" w:ascii="仿宋" w:hAnsi="仿宋" w:eastAsia="仿宋" w:cs="仿宋"/>
                <w:b w:val="0"/>
                <w:bCs/>
                <w:i w:val="0"/>
                <w:color w:val="000000"/>
                <w:sz w:val="18"/>
                <w:szCs w:val="18"/>
                <w:u w:val="none"/>
                <w:lang w:val="en-US" w:eastAsia="zh-CN"/>
              </w:rPr>
              <w:t>16</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val="en-US" w:eastAsia="zh-CN"/>
              </w:rPr>
              <w:t>(专升本）</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彭东红</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69" w:hRule="exact"/>
          <w:tblHeader/>
        </w:trPr>
        <w:tc>
          <w:tcPr>
            <w:tcW w:w="450" w:type="dxa"/>
            <w:vMerge w:val="continue"/>
            <w:tcBorders>
              <w:left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计算机</w:t>
            </w:r>
            <w:r>
              <w:rPr>
                <w:rFonts w:hint="eastAsia" w:ascii="仿宋" w:hAnsi="仿宋" w:eastAsia="仿宋" w:cs="仿宋"/>
                <w:b w:val="0"/>
                <w:bCs/>
                <w:i w:val="0"/>
                <w:color w:val="000000"/>
                <w:sz w:val="18"/>
                <w:szCs w:val="18"/>
                <w:u w:val="none"/>
                <w:lang w:val="en-US" w:eastAsia="zh-CN"/>
              </w:rPr>
              <w:t>16</w:t>
            </w:r>
          </w:p>
        </w:tc>
        <w:tc>
          <w:tcPr>
            <w:tcW w:w="14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75/-</w:t>
            </w:r>
          </w:p>
        </w:tc>
        <w:tc>
          <w:tcPr>
            <w:tcW w:w="174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57/-</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76.0%/-</w:t>
            </w:r>
          </w:p>
        </w:tc>
        <w:tc>
          <w:tcPr>
            <w:tcW w:w="100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65"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left w:val="single" w:color="auto" w:sz="4" w:space="0"/>
              <w:bottom w:val="single" w:color="auto" w:sz="4"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810" w:type="dxa"/>
            <w:tcBorders>
              <w:top w:val="single" w:color="auto" w:sz="4" w:space="0"/>
              <w:left w:val="single" w:color="000000" w:sz="12"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eastAsia="zh-CN"/>
              </w:rPr>
            </w:pPr>
            <w:r>
              <w:rPr>
                <w:rFonts w:hint="eastAsia" w:ascii="仿宋" w:hAnsi="仿宋" w:eastAsia="仿宋" w:cs="仿宋"/>
                <w:b w:val="0"/>
                <w:bCs/>
                <w:i w:val="0"/>
                <w:color w:val="000000"/>
                <w:sz w:val="18"/>
                <w:szCs w:val="18"/>
                <w:u w:val="none"/>
                <w:lang w:eastAsia="zh-CN"/>
              </w:rPr>
              <w:t>李娜</w:t>
            </w:r>
          </w:p>
        </w:tc>
        <w:tc>
          <w:tcPr>
            <w:tcW w:w="630" w:type="dxa"/>
            <w:tcBorders>
              <w:top w:val="single" w:color="auto" w:sz="4" w:space="0"/>
              <w:left w:val="single" w:color="auto" w:sz="4" w:space="0"/>
              <w:bottom w:val="single" w:color="auto" w:sz="4"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39" w:hRule="exact"/>
          <w:tblHeader/>
        </w:trPr>
        <w:tc>
          <w:tcPr>
            <w:tcW w:w="450" w:type="dxa"/>
            <w:vMerge w:val="continue"/>
            <w:tcBorders>
              <w:left w:val="single" w:color="auto" w:sz="12"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18"/>
                <w:szCs w:val="18"/>
                <w:u w:val="none"/>
              </w:rPr>
            </w:pPr>
          </w:p>
        </w:tc>
        <w:tc>
          <w:tcPr>
            <w:tcW w:w="121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小计</w:t>
            </w:r>
          </w:p>
        </w:tc>
        <w:tc>
          <w:tcPr>
            <w:tcW w:w="14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1145/1079</w:t>
            </w:r>
          </w:p>
        </w:tc>
        <w:tc>
          <w:tcPr>
            <w:tcW w:w="1740"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754/589</w:t>
            </w:r>
          </w:p>
        </w:tc>
        <w:tc>
          <w:tcPr>
            <w:tcW w:w="1725" w:type="dxa"/>
            <w:tcBorders>
              <w:top w:val="single" w:color="auto" w:sz="4"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65.9%/54.6%</w:t>
            </w:r>
          </w:p>
        </w:tc>
        <w:tc>
          <w:tcPr>
            <w:tcW w:w="1005" w:type="dxa"/>
            <w:tcBorders>
              <w:top w:val="single" w:color="auto" w:sz="4" w:space="0"/>
              <w:left w:val="single" w:color="auto" w:sz="4" w:space="0"/>
              <w:bottom w:val="single" w:color="auto" w:sz="12" w:space="0"/>
              <w:right w:val="single" w:color="000000" w:sz="12"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w:t>
            </w:r>
            <w:r>
              <w:rPr>
                <w:rFonts w:hint="eastAsia" w:ascii="仿宋" w:hAnsi="仿宋" w:eastAsia="仿宋" w:cs="仿宋"/>
                <w:b/>
                <w:bCs w:val="0"/>
                <w:i w:val="0"/>
                <w:color w:val="000000"/>
                <w:sz w:val="18"/>
                <w:szCs w:val="18"/>
                <w:u w:val="none"/>
                <w:lang w:val="en-US" w:eastAsia="zh-CN"/>
              </w:rPr>
              <w:t>11.3%</w:t>
            </w:r>
          </w:p>
        </w:tc>
        <w:tc>
          <w:tcPr>
            <w:tcW w:w="2850" w:type="dxa"/>
            <w:gridSpan w:val="4"/>
            <w:tcBorders>
              <w:top w:val="single" w:color="auto" w:sz="4" w:space="0"/>
              <w:left w:val="single" w:color="000000" w:sz="12" w:space="0"/>
              <w:bottom w:val="single" w:color="auto" w:sz="12"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49" w:hRule="exact"/>
          <w:tblHeader/>
        </w:trPr>
        <w:tc>
          <w:tcPr>
            <w:tcW w:w="1665" w:type="dxa"/>
            <w:gridSpan w:val="2"/>
            <w:tcBorders>
              <w:top w:val="single" w:color="auto" w:sz="12" w:space="0"/>
              <w:left w:val="single" w:color="auto" w:sz="12"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eastAsia="zh-CN"/>
              </w:rPr>
            </w:pPr>
            <w:r>
              <w:rPr>
                <w:rFonts w:hint="eastAsia" w:ascii="仿宋" w:hAnsi="仿宋" w:eastAsia="仿宋" w:cs="仿宋"/>
                <w:b/>
                <w:bCs w:val="0"/>
                <w:i w:val="0"/>
                <w:color w:val="000000"/>
                <w:sz w:val="18"/>
                <w:szCs w:val="18"/>
                <w:u w:val="none"/>
                <w:lang w:eastAsia="zh-CN"/>
              </w:rPr>
              <w:t>总计</w:t>
            </w:r>
          </w:p>
        </w:tc>
        <w:tc>
          <w:tcPr>
            <w:tcW w:w="1425" w:type="dxa"/>
            <w:tcBorders>
              <w:top w:val="single" w:color="auto" w:sz="12"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6187/5784</w:t>
            </w:r>
          </w:p>
        </w:tc>
        <w:tc>
          <w:tcPr>
            <w:tcW w:w="1740" w:type="dxa"/>
            <w:tcBorders>
              <w:top w:val="single" w:color="auto" w:sz="12"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2984/2508</w:t>
            </w:r>
          </w:p>
        </w:tc>
        <w:tc>
          <w:tcPr>
            <w:tcW w:w="1725" w:type="dxa"/>
            <w:tcBorders>
              <w:top w:val="single" w:color="auto" w:sz="12" w:space="0"/>
              <w:left w:val="single" w:color="auto" w:sz="4" w:space="0"/>
              <w:bottom w:val="single" w:color="auto" w:sz="12"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48.2%/43.4%</w:t>
            </w:r>
          </w:p>
        </w:tc>
        <w:tc>
          <w:tcPr>
            <w:tcW w:w="3855" w:type="dxa"/>
            <w:gridSpan w:val="5"/>
            <w:tcBorders>
              <w:top w:val="single" w:color="auto" w:sz="12" w:space="0"/>
              <w:left w:val="single" w:color="auto" w:sz="4" w:space="0"/>
              <w:bottom w:val="single" w:color="auto" w:sz="12" w:space="0"/>
              <w:right w:val="single" w:color="auto" w:sz="12" w:space="0"/>
            </w:tcBorders>
            <w:vAlign w:val="center"/>
          </w:tcPr>
          <w:p>
            <w:pPr>
              <w:keepNext w:val="0"/>
              <w:keepLines w:val="0"/>
              <w:widowControl/>
              <w:suppressLineNumbers w:val="0"/>
              <w:jc w:val="center"/>
              <w:textAlignment w:val="center"/>
              <w:rPr>
                <w:rFonts w:hint="eastAsia" w:ascii="仿宋" w:hAnsi="仿宋" w:eastAsia="仿宋" w:cs="仿宋"/>
                <w:b/>
                <w:bCs w:val="0"/>
                <w:i w:val="0"/>
                <w:color w:val="000000"/>
                <w:sz w:val="18"/>
                <w:szCs w:val="18"/>
                <w:u w:val="none"/>
                <w:lang w:val="en-US" w:eastAsia="zh-CN"/>
              </w:rPr>
            </w:pPr>
            <w:r>
              <w:rPr>
                <w:rFonts w:hint="eastAsia" w:ascii="仿宋" w:hAnsi="仿宋" w:eastAsia="仿宋" w:cs="仿宋"/>
                <w:b/>
                <w:bCs w:val="0"/>
                <w:i w:val="0"/>
                <w:color w:val="000000"/>
                <w:sz w:val="18"/>
                <w:szCs w:val="18"/>
                <w:u w:val="none"/>
                <w:lang w:val="en-US" w:eastAsia="zh-CN"/>
              </w:rPr>
              <w:t>↑4.8%</w:t>
            </w:r>
          </w:p>
        </w:tc>
      </w:tr>
    </w:tbl>
    <w:p>
      <w:pPr>
        <w:tabs>
          <w:tab w:val="left" w:pos="2805"/>
        </w:tabs>
        <w:ind w:firstLine="402" w:firstLineChars="200"/>
        <w:rPr>
          <w:rFonts w:ascii="仿宋" w:hAnsi="仿宋" w:eastAsia="仿宋"/>
          <w:b/>
          <w:bCs w:val="0"/>
          <w:sz w:val="20"/>
          <w:szCs w:val="20"/>
        </w:rPr>
      </w:pPr>
      <w:r>
        <w:rPr>
          <w:rFonts w:hint="eastAsia" w:ascii="仿宋" w:hAnsi="仿宋" w:eastAsia="仿宋"/>
          <w:b/>
          <w:bCs w:val="0"/>
          <w:sz w:val="20"/>
          <w:szCs w:val="20"/>
        </w:rPr>
        <w:t>注：比例下降超过</w:t>
      </w:r>
      <w:r>
        <w:rPr>
          <w:rFonts w:hint="eastAsia" w:ascii="仿宋" w:hAnsi="仿宋" w:eastAsia="仿宋"/>
          <w:b/>
          <w:bCs w:val="0"/>
          <w:sz w:val="20"/>
          <w:szCs w:val="20"/>
          <w:lang w:val="en-US" w:eastAsia="zh-CN"/>
        </w:rPr>
        <w:t>5</w:t>
      </w:r>
      <w:r>
        <w:rPr>
          <w:rFonts w:hint="eastAsia" w:ascii="仿宋" w:hAnsi="仿宋" w:eastAsia="仿宋"/>
          <w:b/>
          <w:bCs w:val="0"/>
          <w:sz w:val="20"/>
          <w:szCs w:val="20"/>
        </w:rPr>
        <w:t>%通报表扬；补考比例上升超过</w:t>
      </w:r>
      <w:r>
        <w:rPr>
          <w:rFonts w:hint="eastAsia" w:ascii="仿宋" w:hAnsi="仿宋" w:eastAsia="仿宋"/>
          <w:b/>
          <w:bCs w:val="0"/>
          <w:sz w:val="20"/>
          <w:szCs w:val="20"/>
          <w:lang w:val="en-US" w:eastAsia="zh-CN"/>
        </w:rPr>
        <w:t>10</w:t>
      </w:r>
      <w:r>
        <w:rPr>
          <w:rFonts w:hint="eastAsia" w:ascii="仿宋" w:hAnsi="仿宋" w:eastAsia="仿宋"/>
          <w:b/>
          <w:bCs w:val="0"/>
          <w:sz w:val="20"/>
          <w:szCs w:val="20"/>
        </w:rPr>
        <w:t>%通报批评</w:t>
      </w:r>
      <w:r>
        <w:rPr>
          <w:rFonts w:hint="eastAsia" w:ascii="仿宋" w:hAnsi="仿宋" w:eastAsia="仿宋"/>
          <w:b/>
          <w:bCs w:val="0"/>
          <w:sz w:val="20"/>
          <w:szCs w:val="20"/>
          <w:lang w:eastAsia="zh-CN"/>
        </w:rPr>
        <w:t>。</w:t>
      </w:r>
    </w:p>
    <w:p>
      <w:pPr>
        <w:pStyle w:val="8"/>
        <w:tabs>
          <w:tab w:val="left" w:pos="2805"/>
        </w:tabs>
        <w:spacing w:before="156" w:beforeLines="50"/>
        <w:ind w:firstLineChars="0"/>
        <w:rPr>
          <w:rFonts w:hint="eastAsia" w:ascii="黑体" w:hAnsi="黑体" w:eastAsia="黑体"/>
          <w:b/>
          <w:bCs/>
          <w:sz w:val="24"/>
          <w:szCs w:val="22"/>
          <w:lang w:val="en-US" w:eastAsia="zh-CN"/>
        </w:rPr>
      </w:pPr>
      <w:r>
        <w:rPr>
          <w:rFonts w:hint="eastAsia" w:ascii="黑体" w:hAnsi="黑体" w:eastAsia="黑体"/>
          <w:b/>
          <w:bCs/>
          <w:sz w:val="24"/>
          <w:szCs w:val="22"/>
          <w:lang w:eastAsia="zh-CN"/>
        </w:rPr>
        <w:t>二、近三学年各专业补考情况汇总</w:t>
      </w:r>
    </w:p>
    <w:p>
      <w:pPr>
        <w:pStyle w:val="8"/>
        <w:keepNext w:val="0"/>
        <w:keepLines w:val="0"/>
        <w:pageBreakBefore w:val="0"/>
        <w:widowControl w:val="0"/>
        <w:numPr>
          <w:ilvl w:val="0"/>
          <w:numId w:val="0"/>
        </w:numPr>
        <w:tabs>
          <w:tab w:val="left" w:pos="2805"/>
        </w:tabs>
        <w:kinsoku/>
        <w:wordWrap/>
        <w:overflowPunct/>
        <w:topLinePunct w:val="0"/>
        <w:autoSpaceDE/>
        <w:autoSpaceDN/>
        <w:bidi w:val="0"/>
        <w:adjustRightInd/>
        <w:snapToGrid/>
        <w:spacing w:after="157" w:afterLines="50" w:line="440" w:lineRule="exact"/>
        <w:ind w:left="0" w:leftChars="0" w:right="0" w:rightChars="0" w:firstLine="480" w:firstLineChars="200"/>
        <w:jc w:val="both"/>
        <w:textAlignment w:val="auto"/>
        <w:outlineLvl w:val="9"/>
        <w:rPr>
          <w:rFonts w:hint="eastAsia" w:ascii="宋体" w:hAnsi="宋体" w:cs="宋体"/>
          <w:kern w:val="2"/>
          <w:sz w:val="24"/>
          <w:szCs w:val="22"/>
          <w:lang w:val="en-US" w:eastAsia="zh-CN" w:bidi="ar-SA"/>
        </w:rPr>
      </w:pPr>
      <w:r>
        <w:rPr>
          <w:rFonts w:hint="eastAsia" w:ascii="宋体" w:hAnsi="宋体" w:eastAsia="宋体" w:cs="宋体"/>
          <w:kern w:val="2"/>
          <w:sz w:val="24"/>
          <w:szCs w:val="22"/>
          <w:lang w:val="en-US" w:eastAsia="zh-CN" w:bidi="ar-SA"/>
        </w:rPr>
        <w:t>现将近三学年各专业补考情况进行汇总</w:t>
      </w:r>
      <w:r>
        <w:rPr>
          <w:rFonts w:hint="eastAsia" w:ascii="宋体" w:hAnsi="宋体" w:cs="宋体"/>
          <w:kern w:val="2"/>
          <w:sz w:val="24"/>
          <w:szCs w:val="22"/>
          <w:lang w:val="en-US" w:eastAsia="zh-CN" w:bidi="ar-SA"/>
        </w:rPr>
        <w:t>通报</w:t>
      </w:r>
      <w:r>
        <w:rPr>
          <w:rFonts w:hint="eastAsia" w:ascii="宋体" w:hAnsi="宋体" w:eastAsia="宋体" w:cs="宋体"/>
          <w:kern w:val="2"/>
          <w:sz w:val="24"/>
          <w:szCs w:val="22"/>
          <w:lang w:val="en-US" w:eastAsia="zh-CN" w:bidi="ar-SA"/>
        </w:rPr>
        <w:t>，</w:t>
      </w:r>
      <w:r>
        <w:rPr>
          <w:rFonts w:hint="eastAsia" w:ascii="宋体" w:hAnsi="宋体" w:cs="宋体"/>
          <w:kern w:val="2"/>
          <w:sz w:val="24"/>
          <w:szCs w:val="22"/>
          <w:lang w:val="en-US" w:eastAsia="zh-CN" w:bidi="ar-SA"/>
        </w:rPr>
        <w:t>请</w:t>
      </w:r>
      <w:r>
        <w:rPr>
          <w:rFonts w:hint="eastAsia" w:ascii="宋体" w:hAnsi="宋体" w:eastAsia="宋体" w:cs="宋体"/>
          <w:kern w:val="2"/>
          <w:sz w:val="24"/>
          <w:szCs w:val="22"/>
          <w:lang w:val="en-US" w:eastAsia="zh-CN" w:bidi="ar-SA"/>
        </w:rPr>
        <w:t>各二级学院对所辖专业补考情况进行认真分析，</w:t>
      </w:r>
      <w:r>
        <w:rPr>
          <w:rFonts w:hint="eastAsia" w:ascii="宋体" w:hAnsi="宋体" w:cs="宋体"/>
          <w:kern w:val="2"/>
          <w:sz w:val="24"/>
          <w:szCs w:val="22"/>
          <w:lang w:val="en-US" w:eastAsia="zh-CN" w:bidi="ar-SA"/>
        </w:rPr>
        <w:t>并于1月10日前将分析报告交于教育管理中心。</w:t>
      </w:r>
    </w:p>
    <w:tbl>
      <w:tblPr>
        <w:tblStyle w:val="6"/>
        <w:tblW w:w="10365" w:type="dxa"/>
        <w:tblInd w:w="-93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96"/>
        <w:gridCol w:w="2026"/>
        <w:gridCol w:w="1018"/>
        <w:gridCol w:w="1005"/>
        <w:gridCol w:w="990"/>
        <w:gridCol w:w="960"/>
        <w:gridCol w:w="990"/>
        <w:gridCol w:w="975"/>
        <w:gridCol w:w="160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学院</w:t>
            </w:r>
          </w:p>
        </w:tc>
        <w:tc>
          <w:tcPr>
            <w:tcW w:w="202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专业</w:t>
            </w:r>
          </w:p>
        </w:tc>
        <w:tc>
          <w:tcPr>
            <w:tcW w:w="20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2014-2015学年</w:t>
            </w:r>
          </w:p>
        </w:tc>
        <w:tc>
          <w:tcPr>
            <w:tcW w:w="195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2015-2016学年</w:t>
            </w:r>
          </w:p>
        </w:tc>
        <w:tc>
          <w:tcPr>
            <w:tcW w:w="196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2016-2017学年</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2017-2018学年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p>
        </w:tc>
        <w:tc>
          <w:tcPr>
            <w:tcW w:w="2026"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p>
        </w:tc>
        <w:tc>
          <w:tcPr>
            <w:tcW w:w="1018"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c>
          <w:tcPr>
            <w:tcW w:w="10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第二学期</w:t>
            </w:r>
          </w:p>
        </w:tc>
        <w:tc>
          <w:tcPr>
            <w:tcW w:w="99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c>
          <w:tcPr>
            <w:tcW w:w="96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第二学期</w:t>
            </w:r>
          </w:p>
        </w:tc>
        <w:tc>
          <w:tcPr>
            <w:tcW w:w="99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c>
          <w:tcPr>
            <w:tcW w:w="97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第二学期</w:t>
            </w:r>
          </w:p>
        </w:tc>
        <w:tc>
          <w:tcPr>
            <w:tcW w:w="16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济</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与</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管</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理</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院</w:t>
            </w:r>
          </w:p>
        </w:tc>
        <w:tc>
          <w:tcPr>
            <w:tcW w:w="2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市营16</w:t>
            </w:r>
          </w:p>
        </w:tc>
        <w:tc>
          <w:tcPr>
            <w:tcW w:w="10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40.6%</w:t>
            </w:r>
          </w:p>
        </w:tc>
        <w:tc>
          <w:tcPr>
            <w:tcW w:w="16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36.7%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国贸14</w:t>
            </w:r>
          </w:p>
        </w:tc>
        <w:tc>
          <w:tcPr>
            <w:tcW w:w="10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45.3%</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50.9%</w:t>
            </w:r>
          </w:p>
        </w:tc>
        <w:tc>
          <w:tcPr>
            <w:tcW w:w="9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37.0%</w:t>
            </w:r>
          </w:p>
        </w:tc>
        <w:tc>
          <w:tcPr>
            <w:tcW w:w="97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38.9%</w:t>
            </w:r>
          </w:p>
        </w:tc>
        <w:tc>
          <w:tcPr>
            <w:tcW w:w="16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国贸16(专升本）</w:t>
            </w:r>
          </w:p>
        </w:tc>
        <w:tc>
          <w:tcPr>
            <w:tcW w:w="10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90.9%</w:t>
            </w:r>
          </w:p>
        </w:tc>
        <w:tc>
          <w:tcPr>
            <w:tcW w:w="16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国贸15</w:t>
            </w:r>
          </w:p>
        </w:tc>
        <w:tc>
          <w:tcPr>
            <w:tcW w:w="10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47.9%</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40.4%</w:t>
            </w:r>
          </w:p>
        </w:tc>
        <w:tc>
          <w:tcPr>
            <w:tcW w:w="97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66.0%</w:t>
            </w:r>
          </w:p>
        </w:tc>
        <w:tc>
          <w:tcPr>
            <w:tcW w:w="16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英语14</w:t>
            </w:r>
          </w:p>
        </w:tc>
        <w:tc>
          <w:tcPr>
            <w:tcW w:w="10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28.2%</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40.5%</w:t>
            </w:r>
          </w:p>
        </w:tc>
        <w:tc>
          <w:tcPr>
            <w:tcW w:w="9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56.8%</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10.8%</w:t>
            </w:r>
          </w:p>
        </w:tc>
        <w:tc>
          <w:tcPr>
            <w:tcW w:w="97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21.6%</w:t>
            </w:r>
          </w:p>
        </w:tc>
        <w:tc>
          <w:tcPr>
            <w:tcW w:w="16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英语16（专升本）</w:t>
            </w:r>
          </w:p>
        </w:tc>
        <w:tc>
          <w:tcPr>
            <w:tcW w:w="10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37.5%</w:t>
            </w:r>
          </w:p>
        </w:tc>
        <w:tc>
          <w:tcPr>
            <w:tcW w:w="16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英语15</w:t>
            </w:r>
          </w:p>
        </w:tc>
        <w:tc>
          <w:tcPr>
            <w:tcW w:w="10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32.5%</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12.8%</w:t>
            </w:r>
          </w:p>
        </w:tc>
        <w:tc>
          <w:tcPr>
            <w:tcW w:w="97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12.8%</w:t>
            </w:r>
          </w:p>
        </w:tc>
        <w:tc>
          <w:tcPr>
            <w:tcW w:w="16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英语16</w:t>
            </w:r>
          </w:p>
        </w:tc>
        <w:tc>
          <w:tcPr>
            <w:tcW w:w="10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32.1%</w:t>
            </w:r>
          </w:p>
        </w:tc>
        <w:tc>
          <w:tcPr>
            <w:tcW w:w="16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经济14</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42.3%</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63.5%</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41.2%</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39.2%</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39.2%</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经济15</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34.0%</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50.0%</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69.2%</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经济16</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53.3%</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汉语言14</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44.9%</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22.9%</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21.3%</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14.8%</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汉语言16（专升本）</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汉语言15</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31.1%</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22.7%</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70.5%</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汉语言16</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29.4%</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工管14（1-2）</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40.1%</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23.1%</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50.9%</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60.9%</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34.5%</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工管16专升本（1-3）</w:t>
            </w:r>
          </w:p>
        </w:tc>
        <w:tc>
          <w:tcPr>
            <w:tcW w:w="1018"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34.5%</w:t>
            </w:r>
          </w:p>
        </w:tc>
        <w:tc>
          <w:tcPr>
            <w:tcW w:w="16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学院</w:t>
            </w:r>
          </w:p>
        </w:tc>
        <w:tc>
          <w:tcPr>
            <w:tcW w:w="2026"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6"/>
                <w:szCs w:val="16"/>
                <w:u w:val="none"/>
                <w:lang w:val="en-US" w:eastAsia="zh-CN"/>
              </w:rPr>
            </w:pPr>
            <w:r>
              <w:rPr>
                <w:rFonts w:hint="eastAsia" w:ascii="仿宋" w:hAnsi="仿宋" w:eastAsia="仿宋" w:cs="仿宋"/>
                <w:b/>
                <w:i w:val="0"/>
                <w:color w:val="000000"/>
                <w:sz w:val="18"/>
                <w:szCs w:val="18"/>
                <w:u w:val="none"/>
                <w:lang w:val="en-US" w:eastAsia="zh-CN"/>
              </w:rPr>
              <w:t>专业</w:t>
            </w:r>
          </w:p>
        </w:tc>
        <w:tc>
          <w:tcPr>
            <w:tcW w:w="2023" w:type="dxa"/>
            <w:gridSpan w:val="2"/>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2014-2015学年</w:t>
            </w:r>
          </w:p>
        </w:tc>
        <w:tc>
          <w:tcPr>
            <w:tcW w:w="1950" w:type="dxa"/>
            <w:gridSpan w:val="2"/>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2015-2016学年</w:t>
            </w:r>
          </w:p>
        </w:tc>
        <w:tc>
          <w:tcPr>
            <w:tcW w:w="1965" w:type="dxa"/>
            <w:gridSpan w:val="2"/>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2016-2017学年</w:t>
            </w:r>
          </w:p>
        </w:tc>
        <w:tc>
          <w:tcPr>
            <w:tcW w:w="160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2017-2018学年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07" w:hRule="exact"/>
        </w:trPr>
        <w:tc>
          <w:tcPr>
            <w:tcW w:w="796"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6"/>
                <w:szCs w:val="16"/>
                <w:u w:val="none"/>
                <w:lang w:val="en-US" w:eastAsia="zh-CN"/>
              </w:rPr>
            </w:pPr>
          </w:p>
        </w:tc>
        <w:tc>
          <w:tcPr>
            <w:tcW w:w="1018"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c>
          <w:tcPr>
            <w:tcW w:w="10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第二学期</w:t>
            </w:r>
          </w:p>
        </w:tc>
        <w:tc>
          <w:tcPr>
            <w:tcW w:w="99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c>
          <w:tcPr>
            <w:tcW w:w="96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第二学期</w:t>
            </w:r>
          </w:p>
        </w:tc>
        <w:tc>
          <w:tcPr>
            <w:tcW w:w="99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c>
          <w:tcPr>
            <w:tcW w:w="97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第二学期</w:t>
            </w:r>
          </w:p>
        </w:tc>
        <w:tc>
          <w:tcPr>
            <w:tcW w:w="16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济</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与</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管</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理</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院</w:t>
            </w:r>
          </w:p>
        </w:tc>
        <w:tc>
          <w:tcPr>
            <w:tcW w:w="202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工管15（1-2）</w:t>
            </w:r>
          </w:p>
        </w:tc>
        <w:tc>
          <w:tcPr>
            <w:tcW w:w="1018"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37.6%</w:t>
            </w:r>
          </w:p>
        </w:tc>
        <w:tc>
          <w:tcPr>
            <w:tcW w:w="99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31.0%</w:t>
            </w:r>
          </w:p>
        </w:tc>
        <w:tc>
          <w:tcPr>
            <w:tcW w:w="97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50.6%</w:t>
            </w:r>
          </w:p>
        </w:tc>
        <w:tc>
          <w:tcPr>
            <w:tcW w:w="160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工管16（1-2）</w:t>
            </w:r>
          </w:p>
        </w:tc>
        <w:tc>
          <w:tcPr>
            <w:tcW w:w="1018"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56.5%</w:t>
            </w:r>
          </w:p>
        </w:tc>
        <w:tc>
          <w:tcPr>
            <w:tcW w:w="160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会计14（1-2）</w:t>
            </w:r>
          </w:p>
        </w:tc>
        <w:tc>
          <w:tcPr>
            <w:tcW w:w="1018"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28.4%</w:t>
            </w:r>
          </w:p>
        </w:tc>
        <w:tc>
          <w:tcPr>
            <w:tcW w:w="990"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31.6%</w:t>
            </w:r>
          </w:p>
        </w:tc>
        <w:tc>
          <w:tcPr>
            <w:tcW w:w="960"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39.6%</w:t>
            </w:r>
          </w:p>
        </w:tc>
        <w:tc>
          <w:tcPr>
            <w:tcW w:w="990"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36.0%</w:t>
            </w:r>
          </w:p>
        </w:tc>
        <w:tc>
          <w:tcPr>
            <w:tcW w:w="97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39.0%</w:t>
            </w:r>
          </w:p>
        </w:tc>
        <w:tc>
          <w:tcPr>
            <w:tcW w:w="160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会计16专升本（1-2）</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51.6%</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77.5%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会计15（1-2）</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32.9%</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42.8%</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48.8%</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会计16（1-4）</w:t>
            </w:r>
          </w:p>
        </w:tc>
        <w:tc>
          <w:tcPr>
            <w:tcW w:w="1018"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42.9%</w:t>
            </w:r>
          </w:p>
        </w:tc>
        <w:tc>
          <w:tcPr>
            <w:tcW w:w="16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筑</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院</w:t>
            </w:r>
          </w:p>
        </w:tc>
        <w:tc>
          <w:tcPr>
            <w:tcW w:w="2026"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建学13（1-4）</w:t>
            </w:r>
          </w:p>
        </w:tc>
        <w:tc>
          <w:tcPr>
            <w:tcW w:w="1018"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49.4%</w:t>
            </w:r>
          </w:p>
        </w:tc>
        <w:tc>
          <w:tcPr>
            <w:tcW w:w="1005"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55.2%</w:t>
            </w:r>
          </w:p>
        </w:tc>
        <w:tc>
          <w:tcPr>
            <w:tcW w:w="990"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55.5%</w:t>
            </w:r>
          </w:p>
        </w:tc>
        <w:tc>
          <w:tcPr>
            <w:tcW w:w="960"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24.3%</w:t>
            </w:r>
          </w:p>
        </w:tc>
        <w:tc>
          <w:tcPr>
            <w:tcW w:w="990"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26.9%</w:t>
            </w:r>
          </w:p>
        </w:tc>
        <w:tc>
          <w:tcPr>
            <w:tcW w:w="975"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36.2%</w:t>
            </w:r>
          </w:p>
        </w:tc>
        <w:tc>
          <w:tcPr>
            <w:tcW w:w="1605"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建学14（1-4）</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50.9%</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43.8%</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30.5%</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47.2%</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34.3%</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建学15（1-4）</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31.2%</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57.6%</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43.2%</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45.8%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建学16（1-4）</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67.5%</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城规13（1-2）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33.7%</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40.7%</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46.2%</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32.9%</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18.8%</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16.7%</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城规14（1-2）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63.8%</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48.9%</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18.1%</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44.5%</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35.9%</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城规15（1-2）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39.1%</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39.6%</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57.1%</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城规16</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园林14</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28.6%</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25.0%</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27.8%</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25.0%</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33.3%</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园林15（1-2）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24.6%</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40.0%</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58.5%</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园林16</w:t>
            </w:r>
          </w:p>
        </w:tc>
        <w:tc>
          <w:tcPr>
            <w:tcW w:w="1018"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56.6%</w:t>
            </w:r>
          </w:p>
        </w:tc>
        <w:tc>
          <w:tcPr>
            <w:tcW w:w="160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艺</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术</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院</w:t>
            </w:r>
          </w:p>
        </w:tc>
        <w:tc>
          <w:tcPr>
            <w:tcW w:w="2026"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环艺14（1-2）</w:t>
            </w:r>
          </w:p>
        </w:tc>
        <w:tc>
          <w:tcPr>
            <w:tcW w:w="1018"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85.5%</w:t>
            </w:r>
          </w:p>
        </w:tc>
        <w:tc>
          <w:tcPr>
            <w:tcW w:w="990"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32.7%</w:t>
            </w:r>
          </w:p>
        </w:tc>
        <w:tc>
          <w:tcPr>
            <w:tcW w:w="960"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32.2%</w:t>
            </w:r>
          </w:p>
        </w:tc>
        <w:tc>
          <w:tcPr>
            <w:tcW w:w="990"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56.8%</w:t>
            </w:r>
          </w:p>
        </w:tc>
        <w:tc>
          <w:tcPr>
            <w:tcW w:w="975"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32.8%</w:t>
            </w:r>
          </w:p>
        </w:tc>
        <w:tc>
          <w:tcPr>
            <w:tcW w:w="1605"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33.9%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环艺16（专升本）</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highlight w:val="none"/>
                <w:u w:val="none"/>
                <w:lang w:val="en-US" w:eastAsia="zh-CN"/>
              </w:rPr>
            </w:pPr>
            <w:r>
              <w:rPr>
                <w:rFonts w:hint="eastAsia" w:ascii="仿宋" w:hAnsi="仿宋" w:eastAsia="仿宋" w:cs="仿宋"/>
                <w:b w:val="0"/>
                <w:bCs/>
                <w:i w:val="0"/>
                <w:color w:val="000000"/>
                <w:sz w:val="18"/>
                <w:szCs w:val="18"/>
                <w:highlight w:val="none"/>
                <w:u w:val="none"/>
                <w:lang w:val="en-US" w:eastAsia="zh-CN"/>
              </w:rPr>
              <w:t>5.3%</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环艺15（1-2）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78.9%</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51.2%</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环艺16（1-2）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80.0%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49.4%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绘画14</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60.8%</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7.4%</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23.1%</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7.6%</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7.7%</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绘画15</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20.0%</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41.6%</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62.5%</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绘画16</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31.8%</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摄影14</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77.8%</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76.9%</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54.2%</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50.0%</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13.6%</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摄影15</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20.0%</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64.0%</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36.0%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摄影16</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80.0%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舞蹈14</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81.0%</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55.0%</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15.0%</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65.0%</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舞蹈15</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52.6%</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57.9%</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舞蹈16</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61.1%</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视觉14（1-2）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67.2%</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43.6%</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38.9%</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24.1%</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视觉16（专升本）</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视觉15（1-2）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71.7%</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58.6%</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69.6%</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796"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视觉16（1-2）</w:t>
            </w:r>
          </w:p>
        </w:tc>
        <w:tc>
          <w:tcPr>
            <w:tcW w:w="1018"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55.6%</w:t>
            </w:r>
          </w:p>
        </w:tc>
        <w:tc>
          <w:tcPr>
            <w:tcW w:w="160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restart"/>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学院</w:t>
            </w:r>
          </w:p>
        </w:tc>
        <w:tc>
          <w:tcPr>
            <w:tcW w:w="2026" w:type="dxa"/>
            <w:vMerge w:val="restart"/>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专业</w:t>
            </w:r>
          </w:p>
        </w:tc>
        <w:tc>
          <w:tcPr>
            <w:tcW w:w="2023" w:type="dxa"/>
            <w:gridSpan w:val="2"/>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2014-2015学年</w:t>
            </w:r>
          </w:p>
        </w:tc>
        <w:tc>
          <w:tcPr>
            <w:tcW w:w="1950" w:type="dxa"/>
            <w:gridSpan w:val="2"/>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2015-2016学年</w:t>
            </w:r>
          </w:p>
        </w:tc>
        <w:tc>
          <w:tcPr>
            <w:tcW w:w="1965" w:type="dxa"/>
            <w:gridSpan w:val="2"/>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2016-2017学年</w:t>
            </w:r>
          </w:p>
        </w:tc>
        <w:tc>
          <w:tcPr>
            <w:tcW w:w="1605"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2017-2018学年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Merge w:val="continue"/>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018" w:type="dxa"/>
            <w:tcBorders>
              <w:top w:val="single" w:color="auto" w:sz="4"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c>
          <w:tcPr>
            <w:tcW w:w="1005" w:type="dxa"/>
            <w:tcBorders>
              <w:top w:val="single" w:color="auto" w:sz="4"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第二学期</w:t>
            </w:r>
          </w:p>
        </w:tc>
        <w:tc>
          <w:tcPr>
            <w:tcW w:w="990" w:type="dxa"/>
            <w:tcBorders>
              <w:top w:val="single" w:color="auto" w:sz="4"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c>
          <w:tcPr>
            <w:tcW w:w="960" w:type="dxa"/>
            <w:tcBorders>
              <w:top w:val="single" w:color="auto" w:sz="4"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第二学期</w:t>
            </w:r>
          </w:p>
        </w:tc>
        <w:tc>
          <w:tcPr>
            <w:tcW w:w="990" w:type="dxa"/>
            <w:tcBorders>
              <w:top w:val="single" w:color="auto" w:sz="4"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c>
          <w:tcPr>
            <w:tcW w:w="975" w:type="dxa"/>
            <w:tcBorders>
              <w:top w:val="single" w:color="auto" w:sz="4"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第二学期</w:t>
            </w:r>
          </w:p>
        </w:tc>
        <w:tc>
          <w:tcPr>
            <w:tcW w:w="1605" w:type="dxa"/>
            <w:tcBorders>
              <w:top w:val="single" w:color="auto" w:sz="4"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料</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工</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院</w:t>
            </w: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材料14（1-2）</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59.8%</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49.4%</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56.5%</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68.6%</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66.3%</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材料15（1-2）</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74.0%</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71.6%</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75.7%</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79.2%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材料16</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62.3%</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78.0%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安全14</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26.1%</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16.7%</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18.1%</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25.0%</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安全15</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63.8%</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51.1%</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68.9%</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57.8%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安全16</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32.0%</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84.0%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矿资14</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65.1%</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38.6%</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43.9%</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55.8%</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37.2%</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矿资15</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60.9%</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54.1%</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70.8%</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69.6%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冶金14（1-2）</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50.7%</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33.3%</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50.0%</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42.6%</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29.5%</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冶金15</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66.7%</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70.3%</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85.2%</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82.1%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应化14</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57.1%</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44.4%</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75.0%</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35.7%</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42.9%</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应化15</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25.0%</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68.1%</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77.3%</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材成14</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41.9%</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31.7%</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53.8%</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56.4%</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59.0%</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材成15</w:t>
            </w:r>
          </w:p>
        </w:tc>
        <w:tc>
          <w:tcPr>
            <w:tcW w:w="10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61.9%</w:t>
            </w:r>
          </w:p>
        </w:tc>
        <w:tc>
          <w:tcPr>
            <w:tcW w:w="99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46.1%</w:t>
            </w:r>
          </w:p>
        </w:tc>
        <w:tc>
          <w:tcPr>
            <w:tcW w:w="9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76.9%</w:t>
            </w:r>
          </w:p>
        </w:tc>
        <w:tc>
          <w:tcPr>
            <w:tcW w:w="16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64.1%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金属14</w:t>
            </w:r>
          </w:p>
        </w:tc>
        <w:tc>
          <w:tcPr>
            <w:tcW w:w="1018"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51.5%</w:t>
            </w:r>
          </w:p>
        </w:tc>
        <w:tc>
          <w:tcPr>
            <w:tcW w:w="99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33.3%</w:t>
            </w:r>
          </w:p>
        </w:tc>
        <w:tc>
          <w:tcPr>
            <w:tcW w:w="96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60.6%</w:t>
            </w:r>
          </w:p>
        </w:tc>
        <w:tc>
          <w:tcPr>
            <w:tcW w:w="99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50.0%</w:t>
            </w:r>
          </w:p>
        </w:tc>
        <w:tc>
          <w:tcPr>
            <w:tcW w:w="97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50.0%</w:t>
            </w:r>
          </w:p>
        </w:tc>
        <w:tc>
          <w:tcPr>
            <w:tcW w:w="16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restart"/>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木</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工</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院</w:t>
            </w: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土木14（1-4）</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68.4%</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47.5%</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52.8%</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61.4%</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土木16（专升本）</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75.0%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69.2%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土木15（1-4）</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48.5%</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67.0%</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63.5%</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土木16（1-6）</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61.1%</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77.7%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交通14（1-2）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37.5%</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47.0%</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50.0%</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40.0%</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54.3%</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交通15</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58.5%</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65.9%</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67.9%</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工力14</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53.3%</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23.3%</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46.7%</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53.3%</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43.3%</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工力15</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27.3%</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45.0%</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75.0%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给水14（1-2）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61.9%</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55.8%</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69.0%</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55.1%</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57.3%</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给水15（1-2）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35.2%</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52.1%</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73.9%</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给水16（1-2）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62.7%</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建环14（1-2）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39.1%</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22.7%</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43.8%</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29.2%</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49.3%</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建环15（1-2）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37.3%</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44.7%</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58.2%</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建环16</w:t>
            </w:r>
          </w:p>
        </w:tc>
        <w:tc>
          <w:tcPr>
            <w:tcW w:w="1018"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60.8%</w:t>
            </w:r>
          </w:p>
        </w:tc>
        <w:tc>
          <w:tcPr>
            <w:tcW w:w="160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电</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工</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院</w:t>
            </w:r>
          </w:p>
        </w:tc>
        <w:tc>
          <w:tcPr>
            <w:tcW w:w="2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电气14（1-2）</w:t>
            </w:r>
          </w:p>
        </w:tc>
        <w:tc>
          <w:tcPr>
            <w:tcW w:w="10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55.2%</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52.5%</w:t>
            </w:r>
          </w:p>
        </w:tc>
        <w:tc>
          <w:tcPr>
            <w:tcW w:w="9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66.7%</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64.2%</w:t>
            </w:r>
          </w:p>
        </w:tc>
        <w:tc>
          <w:tcPr>
            <w:tcW w:w="97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71.4%</w:t>
            </w:r>
          </w:p>
        </w:tc>
        <w:tc>
          <w:tcPr>
            <w:tcW w:w="16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电气16（专升本）</w:t>
            </w:r>
          </w:p>
        </w:tc>
        <w:tc>
          <w:tcPr>
            <w:tcW w:w="10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66.7%</w:t>
            </w:r>
          </w:p>
        </w:tc>
        <w:tc>
          <w:tcPr>
            <w:tcW w:w="16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电气15（1-2）</w:t>
            </w:r>
          </w:p>
        </w:tc>
        <w:tc>
          <w:tcPr>
            <w:tcW w:w="101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62.5%</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61.6%</w:t>
            </w:r>
          </w:p>
        </w:tc>
        <w:tc>
          <w:tcPr>
            <w:tcW w:w="97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67.1%</w:t>
            </w:r>
          </w:p>
        </w:tc>
        <w:tc>
          <w:tcPr>
            <w:tcW w:w="16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74.6%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电气16（1-2）</w:t>
            </w:r>
          </w:p>
        </w:tc>
        <w:tc>
          <w:tcPr>
            <w:tcW w:w="1018"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44.9%</w:t>
            </w:r>
          </w:p>
        </w:tc>
        <w:tc>
          <w:tcPr>
            <w:tcW w:w="1605"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68.6%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30" w:hRule="exact"/>
        </w:trPr>
        <w:tc>
          <w:tcPr>
            <w:tcW w:w="796"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学院</w:t>
            </w:r>
          </w:p>
        </w:tc>
        <w:tc>
          <w:tcPr>
            <w:tcW w:w="2026"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专业</w:t>
            </w:r>
          </w:p>
        </w:tc>
        <w:tc>
          <w:tcPr>
            <w:tcW w:w="2023" w:type="dxa"/>
            <w:gridSpan w:val="2"/>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2014-2015学年</w:t>
            </w:r>
          </w:p>
        </w:tc>
        <w:tc>
          <w:tcPr>
            <w:tcW w:w="1950" w:type="dxa"/>
            <w:gridSpan w:val="2"/>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2015-2016学年</w:t>
            </w:r>
          </w:p>
        </w:tc>
        <w:tc>
          <w:tcPr>
            <w:tcW w:w="1965" w:type="dxa"/>
            <w:gridSpan w:val="2"/>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2016-2017学年</w:t>
            </w:r>
          </w:p>
        </w:tc>
        <w:tc>
          <w:tcPr>
            <w:tcW w:w="160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2017-2018学年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96"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018"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c>
          <w:tcPr>
            <w:tcW w:w="10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第二学期</w:t>
            </w:r>
          </w:p>
        </w:tc>
        <w:tc>
          <w:tcPr>
            <w:tcW w:w="99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c>
          <w:tcPr>
            <w:tcW w:w="96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第二学期</w:t>
            </w:r>
          </w:p>
        </w:tc>
        <w:tc>
          <w:tcPr>
            <w:tcW w:w="99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c>
          <w:tcPr>
            <w:tcW w:w="97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第二学期</w:t>
            </w:r>
          </w:p>
        </w:tc>
        <w:tc>
          <w:tcPr>
            <w:tcW w:w="16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第一学期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restart"/>
            <w:tcBorders>
              <w:top w:val="single" w:color="auto" w:sz="12" w:space="0"/>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电</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工</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程</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院</w:t>
            </w:r>
          </w:p>
        </w:tc>
        <w:tc>
          <w:tcPr>
            <w:tcW w:w="2026" w:type="dxa"/>
            <w:tcBorders>
              <w:top w:val="single" w:color="auto" w:sz="12"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机制14（1-2）</w:t>
            </w:r>
          </w:p>
        </w:tc>
        <w:tc>
          <w:tcPr>
            <w:tcW w:w="1018"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23.3%</w:t>
            </w:r>
          </w:p>
        </w:tc>
        <w:tc>
          <w:tcPr>
            <w:tcW w:w="990"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51.7%</w:t>
            </w:r>
          </w:p>
        </w:tc>
        <w:tc>
          <w:tcPr>
            <w:tcW w:w="960"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66.1%</w:t>
            </w:r>
          </w:p>
        </w:tc>
        <w:tc>
          <w:tcPr>
            <w:tcW w:w="990"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63.7%</w:t>
            </w:r>
          </w:p>
        </w:tc>
        <w:tc>
          <w:tcPr>
            <w:tcW w:w="975"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63.8%</w:t>
            </w:r>
          </w:p>
        </w:tc>
        <w:tc>
          <w:tcPr>
            <w:tcW w:w="1605"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机制16（专升本）</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100.0%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机制15（1-2）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45.6%</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80.0%</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80.0%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83.1%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机制16（1-2）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37.1%</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93.1%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电信14</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47.1%</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50.0%</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52.9%</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41.1%</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58.8%</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44.1%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自动化14（1-2）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highlight w:val="none"/>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32.2%</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39.7%</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40.0%</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43.6%</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58.2%</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51.7%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自动化15</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44.7%</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43.7%</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62.5%</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71.4%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自动化16</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71.1%</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86.0%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通信14</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27.8%</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30.6%</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20.0%</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33.3%</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36.1%</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通信15</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25.0%</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40.3%</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通信16（1-2）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58.8%</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71.2%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计算机14</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31.7%</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35.9%</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38.5%</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30.7%</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35.9%</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计算机16（专升本）</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highlight w:val="none"/>
                <w:u w:val="none"/>
                <w:lang w:val="en-US" w:eastAsia="zh-CN"/>
              </w:rPr>
              <w:t>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计算机16（1-2）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48.7%</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76.0%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机电14（1-2）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60.5%</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50.0%</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43.9%</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36.5%</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75.6%</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机电15（1-2）</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62.9%</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57.3%</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75.4%</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67.9%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机电16</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59.5%</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71.4%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建电14</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47.3%</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41.2%</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37.3%</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50.0%</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65.4%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建电15</w:t>
            </w:r>
          </w:p>
        </w:tc>
        <w:tc>
          <w:tcPr>
            <w:tcW w:w="1018"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39.1%</w:t>
            </w:r>
          </w:p>
        </w:tc>
        <w:tc>
          <w:tcPr>
            <w:tcW w:w="99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58.3%</w:t>
            </w:r>
          </w:p>
        </w:tc>
        <w:tc>
          <w:tcPr>
            <w:tcW w:w="97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50.0%</w:t>
            </w:r>
          </w:p>
        </w:tc>
        <w:tc>
          <w:tcPr>
            <w:tcW w:w="1605"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96" w:type="dxa"/>
            <w:vMerge w:val="continue"/>
            <w:tcBorders>
              <w:right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026" w:type="dxa"/>
            <w:tcBorders>
              <w:top w:val="single" w:color="auto" w:sz="4" w:space="0"/>
              <w:lef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建电16</w:t>
            </w:r>
          </w:p>
        </w:tc>
        <w:tc>
          <w:tcPr>
            <w:tcW w:w="1018"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100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60"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90"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97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71.4%</w:t>
            </w:r>
          </w:p>
        </w:tc>
        <w:tc>
          <w:tcPr>
            <w:tcW w:w="160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89.7%</w:t>
            </w:r>
          </w:p>
        </w:tc>
      </w:tr>
    </w:tbl>
    <w:p>
      <w:pPr>
        <w:pStyle w:val="8"/>
        <w:keepNext w:val="0"/>
        <w:keepLines w:val="0"/>
        <w:pageBreakBefore w:val="0"/>
        <w:widowControl w:val="0"/>
        <w:tabs>
          <w:tab w:val="left" w:pos="2805"/>
        </w:tabs>
        <w:kinsoku/>
        <w:wordWrap/>
        <w:overflowPunct/>
        <w:topLinePunct w:val="0"/>
        <w:autoSpaceDE/>
        <w:autoSpaceDN/>
        <w:bidi w:val="0"/>
        <w:adjustRightInd/>
        <w:snapToGrid/>
        <w:spacing w:before="156" w:beforeLines="50"/>
        <w:ind w:left="0" w:leftChars="0" w:right="0" w:rightChars="0" w:firstLine="482" w:firstLineChars="200"/>
        <w:textAlignment w:val="auto"/>
        <w:outlineLvl w:val="9"/>
        <w:rPr>
          <w:rFonts w:hint="eastAsia" w:ascii="黑体" w:hAnsi="黑体" w:eastAsia="黑体"/>
          <w:b/>
          <w:bCs/>
          <w:sz w:val="24"/>
          <w:szCs w:val="22"/>
          <w:lang w:eastAsia="zh-CN"/>
        </w:rPr>
      </w:pPr>
      <w:r>
        <w:rPr>
          <w:rFonts w:hint="eastAsia" w:ascii="黑体" w:hAnsi="黑体" w:eastAsia="黑体"/>
          <w:b/>
          <w:bCs/>
          <w:sz w:val="24"/>
          <w:szCs w:val="22"/>
          <w:lang w:eastAsia="zh-CN"/>
        </w:rPr>
        <w:t>三、</w:t>
      </w:r>
      <w:r>
        <w:rPr>
          <w:rFonts w:hint="eastAsia" w:ascii="黑体" w:hAnsi="黑体" w:eastAsia="黑体"/>
          <w:b/>
          <w:bCs/>
          <w:sz w:val="24"/>
          <w:szCs w:val="22"/>
          <w:lang w:val="en-US" w:eastAsia="zh-CN"/>
        </w:rPr>
        <w:t>“弘扬优秀传统文化、革命文化”暨“推广普通话宣传周”主题教育系列活动总结</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宋体" w:hAnsi="宋体" w:eastAsia="宋体" w:cs="宋体"/>
          <w:kern w:val="2"/>
          <w:sz w:val="24"/>
          <w:szCs w:val="22"/>
          <w:lang w:val="en-US" w:eastAsia="zh-CN" w:bidi="ar-SA"/>
        </w:rPr>
      </w:pPr>
      <w:r>
        <w:rPr>
          <w:rFonts w:hint="eastAsia" w:ascii="宋体" w:hAnsi="宋体" w:eastAsia="宋体" w:cs="宋体"/>
          <w:kern w:val="2"/>
          <w:sz w:val="24"/>
          <w:szCs w:val="22"/>
          <w:lang w:val="en-US" w:eastAsia="zh-CN" w:bidi="ar-SA"/>
        </w:rPr>
        <w:t>按照陕西省教育厅、中共陕西省委宣传部及陕西省人力资源和社会保障厅等九家单位联合下发的《关于开展陕西省第20届推广普通话宣传周活动的通知》（陕教〔2017〕281号）要求，于9月11日-11月5日在全院范围内组织开展了“弘扬优秀传统文化、革命文化”暨“推广普通话宣传周”主题教育系列活动。此次教育活动大力弘扬了爱国主义精神和优良革命传统，积极宣传了国家语言文字法律法规和方针政策，取得显著成效。具体活动开展及获奖情况如下：</w:t>
      </w:r>
    </w:p>
    <w:p>
      <w:pPr>
        <w:tabs>
          <w:tab w:val="left" w:pos="2805"/>
        </w:tabs>
        <w:spacing w:line="400" w:lineRule="exact"/>
        <w:jc w:val="center"/>
        <w:rPr>
          <w:rFonts w:hint="eastAsia" w:ascii="仿宋" w:hAnsi="仿宋" w:eastAsia="仿宋" w:cs="Times New Roman"/>
          <w:b/>
          <w:bCs/>
          <w:sz w:val="22"/>
          <w:lang w:val="en-US" w:eastAsia="zh-CN"/>
        </w:rPr>
      </w:pPr>
    </w:p>
    <w:p>
      <w:pPr>
        <w:tabs>
          <w:tab w:val="left" w:pos="2805"/>
        </w:tabs>
        <w:spacing w:line="400" w:lineRule="exact"/>
        <w:jc w:val="center"/>
        <w:rPr>
          <w:rFonts w:hint="eastAsia" w:ascii="仿宋" w:hAnsi="仿宋" w:eastAsia="仿宋" w:cs="Times New Roman"/>
          <w:b/>
          <w:bCs/>
          <w:sz w:val="22"/>
          <w:lang w:val="en-US" w:eastAsia="zh-CN"/>
        </w:rPr>
      </w:pPr>
    </w:p>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“迎国庆 诵经典”朗诵比赛获奖情况一览表</w:t>
      </w:r>
    </w:p>
    <w:tbl>
      <w:tblPr>
        <w:tblStyle w:val="5"/>
        <w:tblW w:w="8689" w:type="dxa"/>
        <w:jc w:val="center"/>
        <w:tblInd w:w="122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0"/>
        <w:gridCol w:w="2130"/>
        <w:gridCol w:w="2422"/>
        <w:gridCol w:w="344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690" w:type="dxa"/>
            <w:tcBorders>
              <w:bottom w:val="single" w:color="auto" w:sz="12"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序号</w:t>
            </w:r>
          </w:p>
        </w:tc>
        <w:tc>
          <w:tcPr>
            <w:tcW w:w="2130" w:type="dxa"/>
            <w:tcBorders>
              <w:bottom w:val="single" w:color="auto" w:sz="12"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奖项</w:t>
            </w:r>
          </w:p>
        </w:tc>
        <w:tc>
          <w:tcPr>
            <w:tcW w:w="2422" w:type="dxa"/>
            <w:tcBorders>
              <w:bottom w:val="single" w:color="auto" w:sz="12"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学院名称</w:t>
            </w:r>
          </w:p>
        </w:tc>
        <w:tc>
          <w:tcPr>
            <w:tcW w:w="3447" w:type="dxa"/>
            <w:tcBorders>
              <w:bottom w:val="single" w:color="auto" w:sz="12"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作品名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690" w:type="dxa"/>
            <w:tcBorders>
              <w:top w:val="single" w:color="auto" w:sz="12" w:space="0"/>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w:t>
            </w:r>
          </w:p>
        </w:tc>
        <w:tc>
          <w:tcPr>
            <w:tcW w:w="2130" w:type="dxa"/>
            <w:vMerge w:val="restart"/>
            <w:tcBorders>
              <w:top w:val="single" w:color="auto" w:sz="12" w:space="0"/>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一等奖</w:t>
            </w:r>
          </w:p>
        </w:tc>
        <w:tc>
          <w:tcPr>
            <w:tcW w:w="2422" w:type="dxa"/>
            <w:vMerge w:val="restart"/>
            <w:tcBorders>
              <w:top w:val="single" w:color="auto" w:sz="12" w:space="0"/>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经济与管理学院</w:t>
            </w:r>
          </w:p>
        </w:tc>
        <w:tc>
          <w:tcPr>
            <w:tcW w:w="3447" w:type="dxa"/>
            <w:tcBorders>
              <w:top w:val="single" w:color="auto" w:sz="12" w:space="0"/>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18岁献给青春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6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w:t>
            </w:r>
          </w:p>
        </w:tc>
        <w:tc>
          <w:tcPr>
            <w:tcW w:w="2130" w:type="dxa"/>
            <w:vMerge w:val="continue"/>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422" w:type="dxa"/>
            <w:vMerge w:val="continue"/>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344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我骄傲，我是中国人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6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2130" w:type="dxa"/>
            <w:vMerge w:val="restar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二等奖</w:t>
            </w:r>
          </w:p>
        </w:tc>
        <w:tc>
          <w:tcPr>
            <w:tcW w:w="24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土木工程学院</w:t>
            </w:r>
          </w:p>
        </w:tc>
        <w:tc>
          <w:tcPr>
            <w:tcW w:w="344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中国梦，我们的梦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6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2130" w:type="dxa"/>
            <w:vMerge w:val="continue"/>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4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艺术学院</w:t>
            </w:r>
          </w:p>
        </w:tc>
        <w:tc>
          <w:tcPr>
            <w:tcW w:w="344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礼献中华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6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2130" w:type="dxa"/>
            <w:vMerge w:val="restar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三等奖</w:t>
            </w:r>
          </w:p>
        </w:tc>
        <w:tc>
          <w:tcPr>
            <w:tcW w:w="2422" w:type="dxa"/>
            <w:vMerge w:val="restar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材料工程学院</w:t>
            </w:r>
          </w:p>
        </w:tc>
        <w:tc>
          <w:tcPr>
            <w:tcW w:w="344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“我的祖国”祝你生日快乐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6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w:t>
            </w:r>
          </w:p>
        </w:tc>
        <w:tc>
          <w:tcPr>
            <w:tcW w:w="2130" w:type="dxa"/>
            <w:vMerge w:val="continue"/>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422" w:type="dxa"/>
            <w:vMerge w:val="continue"/>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344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长征，永远不能忘记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6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w:t>
            </w:r>
          </w:p>
        </w:tc>
        <w:tc>
          <w:tcPr>
            <w:tcW w:w="2130" w:type="dxa"/>
            <w:vMerge w:val="continue"/>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4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建筑学院</w:t>
            </w:r>
          </w:p>
        </w:tc>
        <w:tc>
          <w:tcPr>
            <w:tcW w:w="344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诵中华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6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w:t>
            </w:r>
          </w:p>
        </w:tc>
        <w:tc>
          <w:tcPr>
            <w:tcW w:w="2130" w:type="dxa"/>
            <w:vMerge w:val="continue"/>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4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机电工程学院</w:t>
            </w:r>
          </w:p>
        </w:tc>
        <w:tc>
          <w:tcPr>
            <w:tcW w:w="344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我用残损的手掌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6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w:t>
            </w:r>
          </w:p>
        </w:tc>
        <w:tc>
          <w:tcPr>
            <w:tcW w:w="2130" w:type="dxa"/>
            <w:vMerge w:val="restar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优秀奖</w:t>
            </w:r>
          </w:p>
        </w:tc>
        <w:tc>
          <w:tcPr>
            <w:tcW w:w="24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机电工程学院</w:t>
            </w:r>
          </w:p>
        </w:tc>
        <w:tc>
          <w:tcPr>
            <w:tcW w:w="344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想念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6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w:t>
            </w:r>
          </w:p>
        </w:tc>
        <w:tc>
          <w:tcPr>
            <w:tcW w:w="2130" w:type="dxa"/>
            <w:vMerge w:val="continue"/>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4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艺术学院</w:t>
            </w:r>
          </w:p>
        </w:tc>
        <w:tc>
          <w:tcPr>
            <w:tcW w:w="344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长征路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6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w:t>
            </w:r>
          </w:p>
        </w:tc>
        <w:tc>
          <w:tcPr>
            <w:tcW w:w="2130" w:type="dxa"/>
            <w:vMerge w:val="continue"/>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4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建筑学院</w:t>
            </w:r>
          </w:p>
        </w:tc>
        <w:tc>
          <w:tcPr>
            <w:tcW w:w="344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那是中国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6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w:t>
            </w:r>
          </w:p>
        </w:tc>
        <w:tc>
          <w:tcPr>
            <w:tcW w:w="2130" w:type="dxa"/>
            <w:vMerge w:val="continue"/>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24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土木工程学院</w:t>
            </w:r>
          </w:p>
        </w:tc>
        <w:tc>
          <w:tcPr>
            <w:tcW w:w="344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祖国，我爱你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6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w:t>
            </w:r>
          </w:p>
        </w:tc>
        <w:tc>
          <w:tcPr>
            <w:tcW w:w="213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优秀组织奖</w:t>
            </w:r>
          </w:p>
        </w:tc>
        <w:tc>
          <w:tcPr>
            <w:tcW w:w="5869" w:type="dxa"/>
            <w:gridSpan w:val="2"/>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经济与管理学院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2" w:hRule="exact"/>
          <w:jc w:val="center"/>
        </w:trPr>
        <w:tc>
          <w:tcPr>
            <w:tcW w:w="6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14</w:t>
            </w:r>
          </w:p>
        </w:tc>
        <w:tc>
          <w:tcPr>
            <w:tcW w:w="213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精神文明奖</w:t>
            </w:r>
          </w:p>
        </w:tc>
        <w:tc>
          <w:tcPr>
            <w:tcW w:w="5869" w:type="dxa"/>
            <w:gridSpan w:val="2"/>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机电工程学院</w:t>
            </w:r>
          </w:p>
        </w:tc>
      </w:tr>
    </w:tbl>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特色活动开展情况汇总表</w:t>
      </w:r>
    </w:p>
    <w:tbl>
      <w:tblPr>
        <w:tblStyle w:val="6"/>
        <w:tblW w:w="8611" w:type="dxa"/>
        <w:jc w:val="center"/>
        <w:tblInd w:w="10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2321"/>
        <w:gridCol w:w="5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jc w:val="center"/>
        </w:trPr>
        <w:tc>
          <w:tcPr>
            <w:tcW w:w="735" w:type="dxa"/>
            <w:tcBorders>
              <w:top w:val="single" w:color="auto" w:sz="12"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序号</w:t>
            </w:r>
          </w:p>
        </w:tc>
        <w:tc>
          <w:tcPr>
            <w:tcW w:w="2321"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活动组织单位</w:t>
            </w:r>
          </w:p>
        </w:tc>
        <w:tc>
          <w:tcPr>
            <w:tcW w:w="5555" w:type="dxa"/>
            <w:tcBorders>
              <w:top w:val="single" w:color="auto" w:sz="12"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特色活动名称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jc w:val="center"/>
        </w:trPr>
        <w:tc>
          <w:tcPr>
            <w:tcW w:w="735"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w:t>
            </w:r>
          </w:p>
        </w:tc>
        <w:tc>
          <w:tcPr>
            <w:tcW w:w="2321"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教育管理中心</w:t>
            </w:r>
          </w:p>
        </w:tc>
        <w:tc>
          <w:tcPr>
            <w:tcW w:w="5555" w:type="dxa"/>
            <w:tcBorders>
              <w:top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“迎国庆，诵经典”主题朗诵比赛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jc w:val="center"/>
        </w:trPr>
        <w:tc>
          <w:tcPr>
            <w:tcW w:w="735"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w:t>
            </w:r>
          </w:p>
        </w:tc>
        <w:tc>
          <w:tcPr>
            <w:tcW w:w="232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555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“××，我想对您说”——给家长的一封信活动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jc w:val="center"/>
        </w:trPr>
        <w:tc>
          <w:tcPr>
            <w:tcW w:w="735"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232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555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微学工录制展播6期《相约中华文化、共建精神家园》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jc w:val="center"/>
        </w:trPr>
        <w:tc>
          <w:tcPr>
            <w:tcW w:w="735"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232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555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微学工“推普周”趣味竞答3期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jc w:val="center"/>
        </w:trPr>
        <w:tc>
          <w:tcPr>
            <w:tcW w:w="735"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2321"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材料工程学院</w:t>
            </w:r>
          </w:p>
        </w:tc>
        <w:tc>
          <w:tcPr>
            <w:tcW w:w="555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“书写经典、传承文明”汉字书写大赛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jc w:val="center"/>
        </w:trPr>
        <w:tc>
          <w:tcPr>
            <w:tcW w:w="735"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w:t>
            </w:r>
          </w:p>
        </w:tc>
        <w:tc>
          <w:tcPr>
            <w:tcW w:w="232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555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“中国梦、青年梦”朗读者活动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jc w:val="center"/>
        </w:trPr>
        <w:tc>
          <w:tcPr>
            <w:tcW w:w="735"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w:t>
            </w:r>
          </w:p>
        </w:tc>
        <w:tc>
          <w:tcPr>
            <w:tcW w:w="2321"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机电工程学院</w:t>
            </w:r>
          </w:p>
        </w:tc>
        <w:tc>
          <w:tcPr>
            <w:tcW w:w="555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主持人大赛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jc w:val="center"/>
        </w:trPr>
        <w:tc>
          <w:tcPr>
            <w:tcW w:w="735"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w:t>
            </w:r>
          </w:p>
        </w:tc>
        <w:tc>
          <w:tcPr>
            <w:tcW w:w="2321"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建筑学院</w:t>
            </w:r>
          </w:p>
        </w:tc>
        <w:tc>
          <w:tcPr>
            <w:tcW w:w="555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“研墨润笔书情怀”汉字书写大赛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jc w:val="center"/>
        </w:trPr>
        <w:tc>
          <w:tcPr>
            <w:tcW w:w="735"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w:t>
            </w:r>
          </w:p>
        </w:tc>
        <w:tc>
          <w:tcPr>
            <w:tcW w:w="232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555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“提升文化自信，弘扬中华文化”主持人大赛活动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jc w:val="center"/>
        </w:trPr>
        <w:tc>
          <w:tcPr>
            <w:tcW w:w="735" w:type="dxa"/>
            <w:tcBorders>
              <w:left w:val="single" w:color="auto" w:sz="12" w:space="0"/>
              <w:bottom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w:t>
            </w:r>
          </w:p>
        </w:tc>
        <w:tc>
          <w:tcPr>
            <w:tcW w:w="2321" w:type="dxa"/>
            <w:vMerge w:val="continue"/>
            <w:tcBorders>
              <w:bottom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5555" w:type="dxa"/>
            <w:tcBorders>
              <w:bottom w:val="single" w:color="000000"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“经典诵读——我是朗读者”活动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35" w:type="dxa"/>
            <w:tcBorders>
              <w:top w:val="single" w:color="000000"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w:t>
            </w:r>
          </w:p>
        </w:tc>
        <w:tc>
          <w:tcPr>
            <w:tcW w:w="2321" w:type="dxa"/>
            <w:vMerge w:val="restart"/>
            <w:tcBorders>
              <w:top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经济与管理学院</w:t>
            </w:r>
          </w:p>
        </w:tc>
        <w:tc>
          <w:tcPr>
            <w:tcW w:w="5555" w:type="dxa"/>
            <w:tcBorders>
              <w:top w:val="single" w:color="000000"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“朗读者”读书会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35"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w:t>
            </w:r>
          </w:p>
        </w:tc>
        <w:tc>
          <w:tcPr>
            <w:tcW w:w="232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555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诗词大会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35"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w:t>
            </w:r>
          </w:p>
        </w:tc>
        <w:tc>
          <w:tcPr>
            <w:tcW w:w="2321"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土木工程学院</w:t>
            </w:r>
          </w:p>
        </w:tc>
        <w:tc>
          <w:tcPr>
            <w:tcW w:w="555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“中华情 中国梦”——三行情书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35"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14</w:t>
            </w:r>
          </w:p>
        </w:tc>
        <w:tc>
          <w:tcPr>
            <w:tcW w:w="232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555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“中国梦 我的中华汉字情”—书写中国梦文化快闪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35"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15</w:t>
            </w:r>
          </w:p>
        </w:tc>
        <w:tc>
          <w:tcPr>
            <w:tcW w:w="2321"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艺术学院</w:t>
            </w:r>
          </w:p>
        </w:tc>
        <w:tc>
          <w:tcPr>
            <w:tcW w:w="555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“一言情，扬爱国主义情怀”文字征集活动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35"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16</w:t>
            </w:r>
          </w:p>
        </w:tc>
        <w:tc>
          <w:tcPr>
            <w:tcW w:w="232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555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“积淀中华文化——手绘书签”活动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35"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17</w:t>
            </w:r>
          </w:p>
        </w:tc>
        <w:tc>
          <w:tcPr>
            <w:tcW w:w="2321"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555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“我眼中的中华情”摄影活动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jc w:val="center"/>
        </w:trPr>
        <w:tc>
          <w:tcPr>
            <w:tcW w:w="735"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w:t>
            </w:r>
          </w:p>
        </w:tc>
        <w:tc>
          <w:tcPr>
            <w:tcW w:w="2321"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5555" w:type="dxa"/>
            <w:tcBorders>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“以诗会友”、“诗词板书”趣味比赛</w:t>
            </w:r>
          </w:p>
        </w:tc>
      </w:tr>
    </w:tbl>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“弘扬优秀传统文化、革命文化”暨“推广普通话宣传周”主题教育系列活动</w:t>
      </w:r>
    </w:p>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优秀组织奖</w:t>
      </w:r>
    </w:p>
    <w:tbl>
      <w:tblPr>
        <w:tblStyle w:val="6"/>
        <w:tblW w:w="8591" w:type="dxa"/>
        <w:jc w:val="center"/>
        <w:tblInd w:w="-7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08"/>
        <w:gridCol w:w="5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3408" w:type="dxa"/>
            <w:tcBorders>
              <w:top w:val="single" w:color="auto" w:sz="12"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序号</w:t>
            </w:r>
          </w:p>
        </w:tc>
        <w:tc>
          <w:tcPr>
            <w:tcW w:w="5183" w:type="dxa"/>
            <w:tcBorders>
              <w:top w:val="single" w:color="auto" w:sz="12"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学院名称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3408"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w:t>
            </w:r>
          </w:p>
        </w:tc>
        <w:tc>
          <w:tcPr>
            <w:tcW w:w="5183" w:type="dxa"/>
            <w:tcBorders>
              <w:top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艺术学院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7" w:hRule="atLeast"/>
          <w:jc w:val="center"/>
        </w:trPr>
        <w:tc>
          <w:tcPr>
            <w:tcW w:w="3408"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w:t>
            </w:r>
          </w:p>
        </w:tc>
        <w:tc>
          <w:tcPr>
            <w:tcW w:w="5183" w:type="dxa"/>
            <w:tcBorders>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土木工程学院</w:t>
            </w:r>
          </w:p>
        </w:tc>
      </w:tr>
    </w:tbl>
    <w:p>
      <w:pPr>
        <w:pStyle w:val="8"/>
        <w:keepNext w:val="0"/>
        <w:keepLines w:val="0"/>
        <w:pageBreakBefore w:val="0"/>
        <w:widowControl w:val="0"/>
        <w:tabs>
          <w:tab w:val="left" w:pos="2805"/>
        </w:tabs>
        <w:kinsoku/>
        <w:wordWrap/>
        <w:overflowPunct/>
        <w:topLinePunct w:val="0"/>
        <w:autoSpaceDE/>
        <w:autoSpaceDN/>
        <w:bidi w:val="0"/>
        <w:adjustRightInd/>
        <w:snapToGrid/>
        <w:spacing w:before="157" w:beforeLines="50" w:line="240" w:lineRule="exact"/>
        <w:ind w:left="0" w:leftChars="0" w:right="0" w:rightChars="0" w:firstLine="482" w:firstLineChars="200"/>
        <w:jc w:val="both"/>
        <w:textAlignment w:val="auto"/>
        <w:outlineLvl w:val="9"/>
        <w:rPr>
          <w:rFonts w:hint="eastAsia" w:ascii="黑体" w:hAnsi="黑体" w:eastAsia="黑体"/>
          <w:b/>
          <w:bCs/>
          <w:sz w:val="24"/>
          <w:szCs w:val="22"/>
          <w:lang w:eastAsia="zh-CN"/>
        </w:rPr>
      </w:pPr>
      <w:r>
        <w:rPr>
          <w:rFonts w:hint="eastAsia" w:ascii="黑体" w:hAnsi="黑体" w:eastAsia="黑体"/>
          <w:b/>
          <w:bCs/>
          <w:sz w:val="24"/>
          <w:szCs w:val="22"/>
          <w:lang w:eastAsia="zh-CN"/>
        </w:rPr>
        <w:t>四、</w:t>
      </w:r>
      <w:r>
        <w:rPr>
          <w:rFonts w:hint="eastAsia" w:ascii="黑体" w:hAnsi="黑体" w:eastAsia="黑体"/>
          <w:b/>
          <w:bCs/>
          <w:sz w:val="24"/>
          <w:szCs w:val="22"/>
          <w:lang w:val="en-US" w:eastAsia="zh-CN"/>
        </w:rPr>
        <w:t>9月、10月宿舍检查情况汇总</w:t>
      </w:r>
    </w:p>
    <w:p>
      <w:pPr>
        <w:keepNext w:val="0"/>
        <w:keepLines w:val="0"/>
        <w:pageBreakBefore w:val="0"/>
        <w:widowControl w:val="0"/>
        <w:tabs>
          <w:tab w:val="left" w:pos="2805"/>
        </w:tabs>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cs="宋体"/>
          <w:sz w:val="24"/>
        </w:rPr>
      </w:pPr>
      <w:r>
        <w:rPr>
          <w:rFonts w:hint="eastAsia" w:ascii="宋体" w:hAnsi="宋体" w:cs="宋体"/>
          <w:sz w:val="24"/>
        </w:rPr>
        <w:t>学工部各中心、团委行政人员于2017年</w:t>
      </w:r>
      <w:r>
        <w:rPr>
          <w:rFonts w:hint="eastAsia" w:ascii="宋体" w:hAnsi="宋体" w:cs="宋体"/>
          <w:sz w:val="24"/>
          <w:lang w:val="en-US" w:eastAsia="zh-CN"/>
        </w:rPr>
        <w:t>9月、10月</w:t>
      </w:r>
      <w:r>
        <w:rPr>
          <w:rFonts w:hint="eastAsia" w:ascii="宋体" w:hAnsi="宋体" w:cs="宋体"/>
          <w:sz w:val="24"/>
        </w:rPr>
        <w:t>对学生宿舍进行了抽查。结果表明，</w:t>
      </w:r>
      <w:r>
        <w:rPr>
          <w:rFonts w:hint="eastAsia" w:ascii="宋体" w:hAnsi="宋体" w:cs="宋体"/>
          <w:sz w:val="24"/>
          <w:lang w:eastAsia="zh-CN"/>
        </w:rPr>
        <w:t>部分宿舍</w:t>
      </w:r>
      <w:r>
        <w:rPr>
          <w:rFonts w:hint="eastAsia" w:ascii="宋体" w:hAnsi="宋体" w:cs="宋体"/>
          <w:sz w:val="24"/>
        </w:rPr>
        <w:t>仍存在室内生活垃圾未及时清理、违规使用大功率电器</w:t>
      </w:r>
      <w:r>
        <w:rPr>
          <w:rFonts w:hint="eastAsia" w:ascii="宋体" w:hAnsi="宋体" w:cs="宋体"/>
          <w:sz w:val="24"/>
          <w:lang w:eastAsia="zh-CN"/>
        </w:rPr>
        <w:t>、饲养动物、打麻将</w:t>
      </w:r>
      <w:r>
        <w:rPr>
          <w:rFonts w:hint="eastAsia" w:ascii="宋体" w:hAnsi="宋体" w:cs="宋体"/>
          <w:sz w:val="24"/>
        </w:rPr>
        <w:t>等现象</w:t>
      </w:r>
      <w:r>
        <w:rPr>
          <w:rFonts w:hint="eastAsia" w:ascii="宋体" w:hAnsi="宋体" w:cs="宋体"/>
          <w:sz w:val="24"/>
          <w:lang w:eastAsia="zh-CN"/>
        </w:rPr>
        <w:t>。根据相关要求，</w:t>
      </w:r>
      <w:r>
        <w:rPr>
          <w:rFonts w:hint="eastAsia" w:ascii="宋体" w:hAnsi="宋体" w:cs="宋体"/>
          <w:sz w:val="24"/>
          <w:lang w:val="en-US" w:eastAsia="zh-CN"/>
        </w:rPr>
        <w:t>9月</w:t>
      </w:r>
      <w:r>
        <w:rPr>
          <w:rFonts w:hint="eastAsia" w:ascii="宋体" w:hAnsi="宋体" w:cs="宋体"/>
          <w:sz w:val="24"/>
          <w:lang w:eastAsia="zh-CN"/>
        </w:rPr>
        <w:t>涉及处罚的二级学院为：艺术学院；</w:t>
      </w:r>
      <w:r>
        <w:rPr>
          <w:rFonts w:hint="eastAsia" w:ascii="宋体" w:hAnsi="宋体" w:cs="宋体"/>
          <w:sz w:val="24"/>
          <w:lang w:val="en-US" w:eastAsia="zh-CN"/>
        </w:rPr>
        <w:t>10月</w:t>
      </w:r>
      <w:r>
        <w:rPr>
          <w:rFonts w:hint="eastAsia" w:ascii="宋体" w:hAnsi="宋体" w:cs="宋体"/>
          <w:sz w:val="24"/>
          <w:lang w:eastAsia="zh-CN"/>
        </w:rPr>
        <w:t>涉及处罚的二级学院为：艺术学院、土木学院。</w:t>
      </w:r>
      <w:r>
        <w:rPr>
          <w:rFonts w:hint="eastAsia" w:ascii="宋体" w:hAnsi="宋体" w:cs="宋体"/>
          <w:sz w:val="24"/>
        </w:rPr>
        <w:t>现</w:t>
      </w:r>
      <w:r>
        <w:rPr>
          <w:rFonts w:hint="eastAsia" w:ascii="宋体" w:hAnsi="宋体" w:cs="宋体"/>
          <w:sz w:val="24"/>
          <w:lang w:eastAsia="zh-CN"/>
        </w:rPr>
        <w:t>将具体情况</w:t>
      </w:r>
      <w:r>
        <w:rPr>
          <w:rFonts w:hint="eastAsia" w:ascii="宋体" w:hAnsi="宋体" w:cs="宋体"/>
          <w:sz w:val="24"/>
        </w:rPr>
        <w:t>予</w:t>
      </w:r>
      <w:r>
        <w:rPr>
          <w:rFonts w:hint="eastAsia" w:ascii="宋体" w:hAnsi="宋体" w:cs="宋体"/>
          <w:sz w:val="24"/>
          <w:lang w:eastAsia="zh-CN"/>
        </w:rPr>
        <w:t>以</w:t>
      </w:r>
      <w:r>
        <w:rPr>
          <w:rFonts w:hint="eastAsia" w:ascii="宋体" w:hAnsi="宋体" w:cs="宋体"/>
          <w:sz w:val="24"/>
        </w:rPr>
        <w:t>通报。</w:t>
      </w:r>
    </w:p>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9月宿舍检查情况汇总表</w:t>
      </w:r>
    </w:p>
    <w:tbl>
      <w:tblPr>
        <w:tblStyle w:val="5"/>
        <w:tblW w:w="8962" w:type="dxa"/>
        <w:jc w:val="center"/>
        <w:tblInd w:w="-48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1204"/>
        <w:gridCol w:w="1035"/>
        <w:gridCol w:w="986"/>
        <w:gridCol w:w="45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7" w:hRule="exact"/>
          <w:tblHeader/>
          <w:jc w:val="center"/>
        </w:trPr>
        <w:tc>
          <w:tcPr>
            <w:tcW w:w="1207"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二级学院</w:t>
            </w:r>
          </w:p>
        </w:tc>
        <w:tc>
          <w:tcPr>
            <w:tcW w:w="120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宿舍号</w:t>
            </w:r>
          </w:p>
        </w:tc>
        <w:tc>
          <w:tcPr>
            <w:tcW w:w="103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辅导员</w:t>
            </w:r>
          </w:p>
        </w:tc>
        <w:tc>
          <w:tcPr>
            <w:tcW w:w="98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类型</w:t>
            </w:r>
          </w:p>
        </w:tc>
        <w:tc>
          <w:tcPr>
            <w:tcW w:w="45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艺术</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20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G14-735</w:t>
            </w:r>
          </w:p>
        </w:tc>
        <w:tc>
          <w:tcPr>
            <w:tcW w:w="1035"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王鹤媛</w:t>
            </w:r>
          </w:p>
        </w:tc>
        <w:tc>
          <w:tcPr>
            <w:tcW w:w="98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违规电器：热得快1个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G14-736</w:t>
            </w:r>
          </w:p>
        </w:tc>
        <w:tc>
          <w:tcPr>
            <w:tcW w:w="10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8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违规电器：电夹板1个;超标电器：电吹风2个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G14-739</w:t>
            </w:r>
          </w:p>
        </w:tc>
        <w:tc>
          <w:tcPr>
            <w:tcW w:w="103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白世延</w:t>
            </w:r>
          </w:p>
        </w:tc>
        <w:tc>
          <w:tcPr>
            <w:tcW w:w="98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违规电器：热得快2个、电夹板2个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G14-741</w:t>
            </w:r>
          </w:p>
        </w:tc>
        <w:tc>
          <w:tcPr>
            <w:tcW w:w="10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8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违规电器：电夹板1个;超标电器：电吹风1个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4" w:hRule="exact"/>
          <w:tblHeader/>
          <w:jc w:val="center"/>
        </w:trPr>
        <w:tc>
          <w:tcPr>
            <w:tcW w:w="1207"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G14-753</w:t>
            </w:r>
          </w:p>
        </w:tc>
        <w:tc>
          <w:tcPr>
            <w:tcW w:w="10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王鹤媛</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卞佼洁</w:t>
            </w:r>
          </w:p>
        </w:tc>
        <w:tc>
          <w:tcPr>
            <w:tcW w:w="98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超标：烧水壶3个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G2-121ACD</w:t>
            </w:r>
          </w:p>
        </w:tc>
        <w:tc>
          <w:tcPr>
            <w:tcW w:w="103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陈改丽</w:t>
            </w:r>
          </w:p>
        </w:tc>
        <w:tc>
          <w:tcPr>
            <w:tcW w:w="98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违规电器：电夹板2个、热得快1个 ;饲养宠物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建筑</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20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G4-222A</w:t>
            </w:r>
          </w:p>
        </w:tc>
        <w:tc>
          <w:tcPr>
            <w:tcW w:w="103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贾晋利</w:t>
            </w:r>
          </w:p>
        </w:tc>
        <w:tc>
          <w:tcPr>
            <w:tcW w:w="98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违规电器：电热杯1个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G1-332C</w:t>
            </w:r>
          </w:p>
        </w:tc>
        <w:tc>
          <w:tcPr>
            <w:tcW w:w="10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梁玮</w:t>
            </w:r>
          </w:p>
        </w:tc>
        <w:tc>
          <w:tcPr>
            <w:tcW w:w="98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违规电器：电夹板2个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G4-622</w:t>
            </w:r>
          </w:p>
        </w:tc>
        <w:tc>
          <w:tcPr>
            <w:tcW w:w="103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王小勇</w:t>
            </w:r>
          </w:p>
        </w:tc>
        <w:tc>
          <w:tcPr>
            <w:tcW w:w="98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土木</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20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G14-641</w:t>
            </w:r>
          </w:p>
        </w:tc>
        <w:tc>
          <w:tcPr>
            <w:tcW w:w="1035"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王新</w:t>
            </w:r>
          </w:p>
        </w:tc>
        <w:tc>
          <w:tcPr>
            <w:tcW w:w="98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违规电器:电夹板1个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G2-222C</w:t>
            </w:r>
          </w:p>
        </w:tc>
        <w:tc>
          <w:tcPr>
            <w:tcW w:w="10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8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5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干净整洁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G14-501</w:t>
            </w:r>
          </w:p>
        </w:tc>
        <w:tc>
          <w:tcPr>
            <w:tcW w:w="10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周清梅</w:t>
            </w:r>
          </w:p>
        </w:tc>
        <w:tc>
          <w:tcPr>
            <w:tcW w:w="98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G5-241</w:t>
            </w:r>
          </w:p>
        </w:tc>
        <w:tc>
          <w:tcPr>
            <w:tcW w:w="103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张入元</w:t>
            </w:r>
          </w:p>
        </w:tc>
        <w:tc>
          <w:tcPr>
            <w:tcW w:w="98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5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干净整洁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continue"/>
            <w:tcBorders>
              <w:bottom w:val="single" w:color="auto" w:sz="12"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G1-332</w:t>
            </w:r>
          </w:p>
        </w:tc>
        <w:tc>
          <w:tcPr>
            <w:tcW w:w="1035"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8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打麻将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机电</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20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G4-451</w:t>
            </w:r>
          </w:p>
        </w:tc>
        <w:tc>
          <w:tcPr>
            <w:tcW w:w="103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高璇</w:t>
            </w:r>
          </w:p>
        </w:tc>
        <w:tc>
          <w:tcPr>
            <w:tcW w:w="98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超标电器：热水壶超标1个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G14-637</w:t>
            </w:r>
          </w:p>
        </w:tc>
        <w:tc>
          <w:tcPr>
            <w:tcW w:w="10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王震英</w:t>
            </w:r>
          </w:p>
        </w:tc>
        <w:tc>
          <w:tcPr>
            <w:tcW w:w="98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G4-521A</w:t>
            </w:r>
          </w:p>
        </w:tc>
        <w:tc>
          <w:tcPr>
            <w:tcW w:w="10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张晓雅</w:t>
            </w:r>
          </w:p>
        </w:tc>
        <w:tc>
          <w:tcPr>
            <w:tcW w:w="98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G11-327</w:t>
            </w:r>
          </w:p>
        </w:tc>
        <w:tc>
          <w:tcPr>
            <w:tcW w:w="103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寇健</w:t>
            </w:r>
          </w:p>
        </w:tc>
        <w:tc>
          <w:tcPr>
            <w:tcW w:w="98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restart"/>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材料</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204" w:type="dxa"/>
            <w:tcBorders>
              <w:bottom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G2-231C</w:t>
            </w:r>
          </w:p>
        </w:tc>
        <w:tc>
          <w:tcPr>
            <w:tcW w:w="1035" w:type="dxa"/>
            <w:tcBorders>
              <w:bottom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岳茜子</w:t>
            </w:r>
          </w:p>
        </w:tc>
        <w:tc>
          <w:tcPr>
            <w:tcW w:w="986" w:type="dxa"/>
            <w:tcBorders>
              <w:bottom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tcBorders>
              <w:bottom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违规电器：电夹板２个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blHeader/>
          <w:jc w:val="center"/>
        </w:trPr>
        <w:tc>
          <w:tcPr>
            <w:tcW w:w="1207"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tcBorders>
              <w:top w:val="single" w:color="000000"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G3-332AB</w:t>
            </w:r>
          </w:p>
        </w:tc>
        <w:tc>
          <w:tcPr>
            <w:tcW w:w="1035" w:type="dxa"/>
            <w:tcBorders>
              <w:top w:val="single" w:color="000000"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田芳</w:t>
            </w:r>
          </w:p>
        </w:tc>
        <w:tc>
          <w:tcPr>
            <w:tcW w:w="986" w:type="dxa"/>
            <w:tcBorders>
              <w:top w:val="single" w:color="000000"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tcBorders>
              <w:top w:val="single" w:color="000000"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违规电器：电饭锅１个;超标电器：热水壶１个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07"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二级学院</w:t>
            </w:r>
          </w:p>
        </w:tc>
        <w:tc>
          <w:tcPr>
            <w:tcW w:w="1204"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宿舍号</w:t>
            </w:r>
          </w:p>
        </w:tc>
        <w:tc>
          <w:tcPr>
            <w:tcW w:w="103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辅导员</w:t>
            </w:r>
          </w:p>
        </w:tc>
        <w:tc>
          <w:tcPr>
            <w:tcW w:w="986"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类型</w:t>
            </w:r>
          </w:p>
        </w:tc>
        <w:tc>
          <w:tcPr>
            <w:tcW w:w="4530"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07"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经管</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G14-519</w:t>
            </w:r>
          </w:p>
        </w:tc>
        <w:tc>
          <w:tcPr>
            <w:tcW w:w="1035"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赵璐</w:t>
            </w:r>
          </w:p>
        </w:tc>
        <w:tc>
          <w:tcPr>
            <w:tcW w:w="98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5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违规电器：热得快1个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07"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G10-445</w:t>
            </w:r>
          </w:p>
        </w:tc>
        <w:tc>
          <w:tcPr>
            <w:tcW w:w="10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8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5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07"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G10-451</w:t>
            </w:r>
          </w:p>
        </w:tc>
        <w:tc>
          <w:tcPr>
            <w:tcW w:w="10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8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5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07"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G14-410</w:t>
            </w:r>
          </w:p>
        </w:tc>
        <w:tc>
          <w:tcPr>
            <w:tcW w:w="10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卜惠娟</w:t>
            </w:r>
          </w:p>
        </w:tc>
        <w:tc>
          <w:tcPr>
            <w:tcW w:w="98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5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07"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G14-231</w:t>
            </w:r>
          </w:p>
        </w:tc>
        <w:tc>
          <w:tcPr>
            <w:tcW w:w="103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吴玲华</w:t>
            </w:r>
          </w:p>
        </w:tc>
        <w:tc>
          <w:tcPr>
            <w:tcW w:w="986"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5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07"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20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G14-415</w:t>
            </w:r>
          </w:p>
        </w:tc>
        <w:tc>
          <w:tcPr>
            <w:tcW w:w="103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周琪</w:t>
            </w:r>
          </w:p>
        </w:tc>
        <w:tc>
          <w:tcPr>
            <w:tcW w:w="986"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5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bl>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9月各二级学院宿舍抽查情况统计表</w:t>
      </w:r>
    </w:p>
    <w:tbl>
      <w:tblPr>
        <w:tblStyle w:val="5"/>
        <w:tblW w:w="8835" w:type="dxa"/>
        <w:tblInd w:w="-17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1701"/>
        <w:gridCol w:w="2409"/>
        <w:gridCol w:w="23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3" w:hRule="exact"/>
        </w:trPr>
        <w:tc>
          <w:tcPr>
            <w:tcW w:w="240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二级学院</w:t>
            </w:r>
          </w:p>
        </w:tc>
        <w:tc>
          <w:tcPr>
            <w:tcW w:w="1701"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总宿舍数（间）</w:t>
            </w:r>
          </w:p>
        </w:tc>
        <w:tc>
          <w:tcPr>
            <w:tcW w:w="2409"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本月抽查宿舍数（间）</w:t>
            </w:r>
          </w:p>
        </w:tc>
        <w:tc>
          <w:tcPr>
            <w:tcW w:w="232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检查比率（%）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240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经管学院</w:t>
            </w:r>
          </w:p>
        </w:tc>
        <w:tc>
          <w:tcPr>
            <w:tcW w:w="170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468</w:t>
            </w:r>
          </w:p>
        </w:tc>
        <w:tc>
          <w:tcPr>
            <w:tcW w:w="2409"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57</w:t>
            </w:r>
          </w:p>
        </w:tc>
        <w:tc>
          <w:tcPr>
            <w:tcW w:w="232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24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艺术学院</w:t>
            </w:r>
          </w:p>
        </w:tc>
        <w:tc>
          <w:tcPr>
            <w:tcW w:w="1701"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277</w:t>
            </w:r>
          </w:p>
        </w:tc>
        <w:tc>
          <w:tcPr>
            <w:tcW w:w="24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30</w:t>
            </w:r>
          </w:p>
        </w:tc>
        <w:tc>
          <w:tcPr>
            <w:tcW w:w="232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24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建筑学院</w:t>
            </w:r>
          </w:p>
        </w:tc>
        <w:tc>
          <w:tcPr>
            <w:tcW w:w="1701"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236</w:t>
            </w:r>
          </w:p>
        </w:tc>
        <w:tc>
          <w:tcPr>
            <w:tcW w:w="24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w:t>
            </w:r>
          </w:p>
        </w:tc>
        <w:tc>
          <w:tcPr>
            <w:tcW w:w="232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24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机电学院</w:t>
            </w:r>
          </w:p>
        </w:tc>
        <w:tc>
          <w:tcPr>
            <w:tcW w:w="1701"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388</w:t>
            </w:r>
          </w:p>
        </w:tc>
        <w:tc>
          <w:tcPr>
            <w:tcW w:w="24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w:t>
            </w:r>
          </w:p>
        </w:tc>
        <w:tc>
          <w:tcPr>
            <w:tcW w:w="232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24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土木学院</w:t>
            </w:r>
          </w:p>
        </w:tc>
        <w:tc>
          <w:tcPr>
            <w:tcW w:w="1701"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382</w:t>
            </w:r>
          </w:p>
        </w:tc>
        <w:tc>
          <w:tcPr>
            <w:tcW w:w="24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w:t>
            </w:r>
          </w:p>
        </w:tc>
        <w:tc>
          <w:tcPr>
            <w:tcW w:w="232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rPr>
        <w:tc>
          <w:tcPr>
            <w:tcW w:w="240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材料学院</w:t>
            </w:r>
          </w:p>
        </w:tc>
        <w:tc>
          <w:tcPr>
            <w:tcW w:w="1701"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180</w:t>
            </w:r>
          </w:p>
        </w:tc>
        <w:tc>
          <w:tcPr>
            <w:tcW w:w="240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w:t>
            </w:r>
          </w:p>
        </w:tc>
        <w:tc>
          <w:tcPr>
            <w:tcW w:w="232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11.6</w:t>
            </w:r>
          </w:p>
        </w:tc>
      </w:tr>
    </w:tbl>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10月宿舍检查情况汇总表</w:t>
      </w:r>
    </w:p>
    <w:tbl>
      <w:tblPr>
        <w:tblStyle w:val="5"/>
        <w:tblW w:w="8846" w:type="dxa"/>
        <w:jc w:val="center"/>
        <w:tblInd w:w="-53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88"/>
        <w:gridCol w:w="1125"/>
        <w:gridCol w:w="1470"/>
        <w:gridCol w:w="930"/>
        <w:gridCol w:w="403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二级学院</w:t>
            </w:r>
          </w:p>
        </w:tc>
        <w:tc>
          <w:tcPr>
            <w:tcW w:w="112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宿舍号</w:t>
            </w:r>
          </w:p>
        </w:tc>
        <w:tc>
          <w:tcPr>
            <w:tcW w:w="147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辅导员</w:t>
            </w:r>
          </w:p>
        </w:tc>
        <w:tc>
          <w:tcPr>
            <w:tcW w:w="9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类型</w:t>
            </w:r>
          </w:p>
        </w:tc>
        <w:tc>
          <w:tcPr>
            <w:tcW w:w="4033"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机电学院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12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G14-101</w:t>
            </w:r>
          </w:p>
        </w:tc>
        <w:tc>
          <w:tcPr>
            <w:tcW w:w="147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沈蔚</w:t>
            </w:r>
          </w:p>
        </w:tc>
        <w:tc>
          <w:tcPr>
            <w:tcW w:w="9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033"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G5-531C</w:t>
            </w:r>
          </w:p>
        </w:tc>
        <w:tc>
          <w:tcPr>
            <w:tcW w:w="14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王琳</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03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G14-553</w:t>
            </w:r>
          </w:p>
        </w:tc>
        <w:tc>
          <w:tcPr>
            <w:tcW w:w="14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高璇、张晓雅</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03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G14-119</w:t>
            </w:r>
          </w:p>
        </w:tc>
        <w:tc>
          <w:tcPr>
            <w:tcW w:w="14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李娜</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违规电器：电卷棒 1个、蒸蛋器1个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G11-403</w:t>
            </w:r>
          </w:p>
        </w:tc>
        <w:tc>
          <w:tcPr>
            <w:tcW w:w="147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寇健</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G11-404</w:t>
            </w:r>
          </w:p>
        </w:tc>
        <w:tc>
          <w:tcPr>
            <w:tcW w:w="147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卫生极差、消毒记录不完整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G11-405</w:t>
            </w:r>
          </w:p>
        </w:tc>
        <w:tc>
          <w:tcPr>
            <w:tcW w:w="1470" w:type="dxa"/>
            <w:vMerge w:val="continue"/>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6"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G14-653</w:t>
            </w:r>
          </w:p>
        </w:tc>
        <w:tc>
          <w:tcPr>
            <w:tcW w:w="14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张晓雅、王震英</w:t>
            </w:r>
          </w:p>
        </w:tc>
        <w:tc>
          <w:tcPr>
            <w:tcW w:w="9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p>
        </w:tc>
        <w:tc>
          <w:tcPr>
            <w:tcW w:w="1125" w:type="dxa"/>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G4-442</w:t>
            </w:r>
          </w:p>
        </w:tc>
        <w:tc>
          <w:tcPr>
            <w:tcW w:w="1470" w:type="dxa"/>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高璇</w:t>
            </w:r>
          </w:p>
        </w:tc>
        <w:tc>
          <w:tcPr>
            <w:tcW w:w="930" w:type="dxa"/>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4" w:space="0"/>
              <w:left w:val="single" w:color="auto" w:sz="4"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restart"/>
            <w:tcBorders>
              <w:top w:val="single" w:color="auto" w:sz="12"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艺术学院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125"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G14-224</w:t>
            </w:r>
          </w:p>
        </w:tc>
        <w:tc>
          <w:tcPr>
            <w:tcW w:w="1470" w:type="dxa"/>
            <w:vMerge w:val="restart"/>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宋姝婧</w:t>
            </w:r>
          </w:p>
        </w:tc>
        <w:tc>
          <w:tcPr>
            <w:tcW w:w="930" w:type="dxa"/>
            <w:tcBorders>
              <w:top w:val="single" w:color="auto" w:sz="12"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12" w:space="0"/>
              <w:left w:val="single" w:color="auto" w:sz="4" w:space="0"/>
              <w:bottom w:val="single" w:color="auto"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违规电器：电锅 1个;超标电器：烧水壶 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G14-225</w:t>
            </w: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超标电器：电吹风1个;卫生较差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G4-341A</w:t>
            </w: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违规电器：全自动洗衣机 1台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G4-242ABCD</w:t>
            </w:r>
          </w:p>
        </w:tc>
        <w:tc>
          <w:tcPr>
            <w:tcW w:w="14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陈改丽</w:t>
            </w:r>
          </w:p>
        </w:tc>
        <w:tc>
          <w:tcPr>
            <w:tcW w:w="9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卫生极差、消毒记录不完整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G14-749</w:t>
            </w:r>
          </w:p>
        </w:tc>
        <w:tc>
          <w:tcPr>
            <w:tcW w:w="14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王鹤媛、白世延</w:t>
            </w:r>
          </w:p>
        </w:tc>
        <w:tc>
          <w:tcPr>
            <w:tcW w:w="9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G3-122</w:t>
            </w:r>
          </w:p>
        </w:tc>
        <w:tc>
          <w:tcPr>
            <w:tcW w:w="147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白世延</w:t>
            </w:r>
          </w:p>
        </w:tc>
        <w:tc>
          <w:tcPr>
            <w:tcW w:w="9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G3-142</w:t>
            </w:r>
          </w:p>
        </w:tc>
        <w:tc>
          <w:tcPr>
            <w:tcW w:w="1470"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王鹤媛</w:t>
            </w:r>
          </w:p>
        </w:tc>
        <w:tc>
          <w:tcPr>
            <w:tcW w:w="9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16" w:hRule="exact"/>
          <w:tblHeader/>
          <w:jc w:val="center"/>
        </w:trPr>
        <w:tc>
          <w:tcPr>
            <w:tcW w:w="1288" w:type="dxa"/>
            <w:vMerge w:val="continue"/>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G14-736</w:t>
            </w: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违规电器：电卷棒1个、电夹板1个</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超标：吹风机2个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tcBorders>
              <w:top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G10-567</w:t>
            </w:r>
          </w:p>
        </w:tc>
        <w:tc>
          <w:tcPr>
            <w:tcW w:w="1470" w:type="dxa"/>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卞佼洁</w:t>
            </w:r>
          </w:p>
        </w:tc>
        <w:tc>
          <w:tcPr>
            <w:tcW w:w="930" w:type="dxa"/>
            <w:tcBorders>
              <w:top w:val="single" w:color="auto" w:sz="4" w:space="0"/>
              <w:left w:val="single" w:color="auto" w:sz="4" w:space="0"/>
              <w:bottom w:val="single" w:color="auto" w:sz="12"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4" w:space="0"/>
              <w:left w:val="single" w:color="auto" w:sz="4"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42" w:hRule="exact"/>
          <w:tblHeader/>
          <w:jc w:val="center"/>
        </w:trPr>
        <w:tc>
          <w:tcPr>
            <w:tcW w:w="1288"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二级学院</w:t>
            </w:r>
          </w:p>
        </w:tc>
        <w:tc>
          <w:tcPr>
            <w:tcW w:w="112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宿舍号</w:t>
            </w:r>
          </w:p>
        </w:tc>
        <w:tc>
          <w:tcPr>
            <w:tcW w:w="1470"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辅导员</w:t>
            </w:r>
          </w:p>
        </w:tc>
        <w:tc>
          <w:tcPr>
            <w:tcW w:w="930"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类型</w:t>
            </w:r>
          </w:p>
        </w:tc>
        <w:tc>
          <w:tcPr>
            <w:tcW w:w="4033"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土木学院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12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G2-222ACD</w:t>
            </w:r>
          </w:p>
        </w:tc>
        <w:tc>
          <w:tcPr>
            <w:tcW w:w="147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王新、张入元</w:t>
            </w:r>
          </w:p>
        </w:tc>
        <w:tc>
          <w:tcPr>
            <w:tcW w:w="9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033"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G14-336</w:t>
            </w:r>
          </w:p>
        </w:tc>
        <w:tc>
          <w:tcPr>
            <w:tcW w:w="14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纪效英</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违规电器：电热毯3个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G5-541A</w:t>
            </w:r>
          </w:p>
        </w:tc>
        <w:tc>
          <w:tcPr>
            <w:tcW w:w="14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张入元</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违规电器：电饭锅1个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G10-365</w:t>
            </w:r>
          </w:p>
        </w:tc>
        <w:tc>
          <w:tcPr>
            <w:tcW w:w="14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许盼</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违规电器：热得快1个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G1-511D</w:t>
            </w:r>
          </w:p>
        </w:tc>
        <w:tc>
          <w:tcPr>
            <w:tcW w:w="147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张玲</w:t>
            </w:r>
          </w:p>
        </w:tc>
        <w:tc>
          <w:tcPr>
            <w:tcW w:w="9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建筑学院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12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G14-216</w:t>
            </w:r>
          </w:p>
        </w:tc>
        <w:tc>
          <w:tcPr>
            <w:tcW w:w="1470" w:type="dxa"/>
            <w:vMerge w:val="restart"/>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梁玮</w:t>
            </w:r>
          </w:p>
        </w:tc>
        <w:tc>
          <w:tcPr>
            <w:tcW w:w="9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违规电器：电夹板1个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G4-132</w:t>
            </w:r>
          </w:p>
        </w:tc>
        <w:tc>
          <w:tcPr>
            <w:tcW w:w="147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G2-332A</w:t>
            </w:r>
          </w:p>
        </w:tc>
        <w:tc>
          <w:tcPr>
            <w:tcW w:w="147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毛建姝</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违规电器：电火锅1个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G10-552</w:t>
            </w:r>
          </w:p>
        </w:tc>
        <w:tc>
          <w:tcPr>
            <w:tcW w:w="1470" w:type="dxa"/>
            <w:vMerge w:val="continue"/>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G4-621</w:t>
            </w:r>
          </w:p>
        </w:tc>
        <w:tc>
          <w:tcPr>
            <w:tcW w:w="1470"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王小勇</w:t>
            </w:r>
          </w:p>
        </w:tc>
        <w:tc>
          <w:tcPr>
            <w:tcW w:w="930"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G4-311D</w:t>
            </w:r>
          </w:p>
        </w:tc>
        <w:tc>
          <w:tcPr>
            <w:tcW w:w="147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陈连梅</w:t>
            </w:r>
          </w:p>
        </w:tc>
        <w:tc>
          <w:tcPr>
            <w:tcW w:w="9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饲养宠物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restart"/>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经管学院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12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G14-319</w:t>
            </w:r>
          </w:p>
        </w:tc>
        <w:tc>
          <w:tcPr>
            <w:tcW w:w="1470" w:type="dxa"/>
            <w:vMerge w:val="restart"/>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李丹</w:t>
            </w:r>
          </w:p>
        </w:tc>
        <w:tc>
          <w:tcPr>
            <w:tcW w:w="93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033"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G10-589</w:t>
            </w:r>
          </w:p>
        </w:tc>
        <w:tc>
          <w:tcPr>
            <w:tcW w:w="147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0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G14-431</w:t>
            </w:r>
          </w:p>
        </w:tc>
        <w:tc>
          <w:tcPr>
            <w:tcW w:w="1470"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高菁</w:t>
            </w:r>
          </w:p>
        </w:tc>
        <w:tc>
          <w:tcPr>
            <w:tcW w:w="9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0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G14-428</w:t>
            </w:r>
          </w:p>
        </w:tc>
        <w:tc>
          <w:tcPr>
            <w:tcW w:w="147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G14-429</w:t>
            </w:r>
          </w:p>
        </w:tc>
        <w:tc>
          <w:tcPr>
            <w:tcW w:w="147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G14-811</w:t>
            </w:r>
          </w:p>
        </w:tc>
        <w:tc>
          <w:tcPr>
            <w:tcW w:w="1470"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高云</w:t>
            </w:r>
          </w:p>
        </w:tc>
        <w:tc>
          <w:tcPr>
            <w:tcW w:w="9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0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G14-812</w:t>
            </w:r>
          </w:p>
        </w:tc>
        <w:tc>
          <w:tcPr>
            <w:tcW w:w="147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0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G11-719</w:t>
            </w:r>
          </w:p>
        </w:tc>
        <w:tc>
          <w:tcPr>
            <w:tcW w:w="1470" w:type="dxa"/>
            <w:vMerge w:val="continue"/>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033"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restart"/>
            <w:tcBorders>
              <w:top w:val="single" w:color="auto" w:sz="12" w:space="0"/>
              <w:right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经管学院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op w:val="single" w:color="auto" w:sz="12" w:space="0"/>
              <w:left w:val="single" w:color="000000" w:sz="6"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G10-453</w:t>
            </w:r>
          </w:p>
        </w:tc>
        <w:tc>
          <w:tcPr>
            <w:tcW w:w="1470" w:type="dxa"/>
            <w:vMerge w:val="restart"/>
            <w:tcBorders>
              <w:top w:val="single" w:color="auto" w:sz="12" w:space="0"/>
              <w:left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赵璐</w:t>
            </w:r>
          </w:p>
        </w:tc>
        <w:tc>
          <w:tcPr>
            <w:tcW w:w="930" w:type="dxa"/>
            <w:tcBorders>
              <w:top w:val="single" w:color="auto" w:sz="12"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033" w:type="dxa"/>
            <w:tcBorders>
              <w:top w:val="single" w:color="auto" w:sz="12" w:space="0"/>
              <w:left w:val="single" w:color="000000" w:sz="4" w:space="0"/>
              <w:bottom w:val="single" w:color="000000" w:sz="4" w:space="0"/>
              <w:right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tcBorders>
              <w:right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op w:val="single" w:color="000000" w:sz="4" w:space="0"/>
              <w:left w:val="single" w:color="000000" w:sz="6"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G10-455</w:t>
            </w:r>
          </w:p>
        </w:tc>
        <w:tc>
          <w:tcPr>
            <w:tcW w:w="1470" w:type="dxa"/>
            <w:vMerge w:val="continue"/>
            <w:tcBorders>
              <w:left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4033" w:type="dxa"/>
            <w:tcBorders>
              <w:top w:val="single" w:color="000000" w:sz="4" w:space="0"/>
              <w:left w:val="single" w:color="000000" w:sz="4" w:space="0"/>
              <w:bottom w:val="single" w:color="000000" w:sz="4" w:space="0"/>
              <w:right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tcBorders>
              <w:right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op w:val="single" w:color="000000" w:sz="4" w:space="0"/>
              <w:left w:val="single" w:color="000000" w:sz="6"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G14-645</w:t>
            </w:r>
          </w:p>
        </w:tc>
        <w:tc>
          <w:tcPr>
            <w:tcW w:w="1470" w:type="dxa"/>
            <w:vMerge w:val="continue"/>
            <w:tcBorders>
              <w:left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000000" w:sz="4" w:space="0"/>
              <w:left w:val="single" w:color="000000" w:sz="4" w:space="0"/>
              <w:bottom w:val="single" w:color="000000" w:sz="4" w:space="0"/>
              <w:right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超标电器：烧水壶1个;消毒记录不完整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tcBorders>
              <w:right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op w:val="single" w:color="000000" w:sz="4" w:space="0"/>
              <w:left w:val="single" w:color="000000" w:sz="6" w:space="0"/>
              <w:bottom w:val="single" w:color="000000" w:sz="6"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G14-519</w:t>
            </w:r>
          </w:p>
        </w:tc>
        <w:tc>
          <w:tcPr>
            <w:tcW w:w="1470" w:type="dxa"/>
            <w:vMerge w:val="continue"/>
            <w:tcBorders>
              <w:left w:val="single" w:color="000000" w:sz="4" w:space="0"/>
              <w:bottom w:val="single" w:color="000000" w:sz="6"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top w:val="single" w:color="000000" w:sz="4" w:space="0"/>
              <w:left w:val="single" w:color="000000" w:sz="4" w:space="0"/>
              <w:bottom w:val="single" w:color="000000" w:sz="6"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000000" w:sz="4" w:space="0"/>
              <w:left w:val="single" w:color="000000" w:sz="4" w:space="0"/>
              <w:bottom w:val="single" w:color="000000" w:sz="6" w:space="0"/>
              <w:right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违规电器：热得快1个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top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G14-426</w:t>
            </w:r>
          </w:p>
        </w:tc>
        <w:tc>
          <w:tcPr>
            <w:tcW w:w="1470" w:type="dxa"/>
            <w:vMerge w:val="restart"/>
            <w:tcBorders>
              <w:top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周琪</w:t>
            </w:r>
          </w:p>
        </w:tc>
        <w:tc>
          <w:tcPr>
            <w:tcW w:w="930" w:type="dxa"/>
            <w:tcBorders>
              <w:top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G10-473</w:t>
            </w:r>
          </w:p>
        </w:tc>
        <w:tc>
          <w:tcPr>
            <w:tcW w:w="147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G14-441</w:t>
            </w:r>
          </w:p>
        </w:tc>
        <w:tc>
          <w:tcPr>
            <w:tcW w:w="147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卜惠娟</w:t>
            </w: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G14-443</w:t>
            </w:r>
          </w:p>
        </w:tc>
        <w:tc>
          <w:tcPr>
            <w:tcW w:w="147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G11-312</w:t>
            </w:r>
          </w:p>
        </w:tc>
        <w:tc>
          <w:tcPr>
            <w:tcW w:w="147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G11-313</w:t>
            </w:r>
          </w:p>
        </w:tc>
        <w:tc>
          <w:tcPr>
            <w:tcW w:w="147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G14-826</w:t>
            </w:r>
          </w:p>
        </w:tc>
        <w:tc>
          <w:tcPr>
            <w:tcW w:w="1470" w:type="dxa"/>
            <w:vMerge w:val="restart"/>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汤亚杰</w:t>
            </w:r>
          </w:p>
        </w:tc>
        <w:tc>
          <w:tcPr>
            <w:tcW w:w="930"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blHeader/>
          <w:jc w:val="center"/>
        </w:trPr>
        <w:tc>
          <w:tcPr>
            <w:tcW w:w="1288"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G14-827</w:t>
            </w:r>
          </w:p>
        </w:tc>
        <w:tc>
          <w:tcPr>
            <w:tcW w:w="1470" w:type="dxa"/>
            <w:vMerge w:val="continue"/>
            <w:tcBorders>
              <w:top w:val="single" w:color="auto" w:sz="12"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top w:val="single" w:color="auto" w:sz="4"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12" w:space="0"/>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96" w:hRule="exact"/>
          <w:tblHeader/>
          <w:jc w:val="center"/>
        </w:trPr>
        <w:tc>
          <w:tcPr>
            <w:tcW w:w="1288" w:type="dxa"/>
            <w:vMerge w:val="restart"/>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材料学院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12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G2-232C</w:t>
            </w:r>
          </w:p>
        </w:tc>
        <w:tc>
          <w:tcPr>
            <w:tcW w:w="1470" w:type="dxa"/>
            <w:vMerge w:val="restart"/>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岳茜子</w:t>
            </w:r>
          </w:p>
        </w:tc>
        <w:tc>
          <w:tcPr>
            <w:tcW w:w="93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违规电器：电夹板1个</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25"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G11-710</w:t>
            </w:r>
          </w:p>
        </w:tc>
        <w:tc>
          <w:tcPr>
            <w:tcW w:w="1470" w:type="dxa"/>
            <w:vMerge w:val="continue"/>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bottom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二级学院</w:t>
            </w:r>
          </w:p>
        </w:tc>
        <w:tc>
          <w:tcPr>
            <w:tcW w:w="1125"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宿舍号</w:t>
            </w:r>
          </w:p>
        </w:tc>
        <w:tc>
          <w:tcPr>
            <w:tcW w:w="1470"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辅导员</w:t>
            </w:r>
          </w:p>
        </w:tc>
        <w:tc>
          <w:tcPr>
            <w:tcW w:w="930"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类型</w:t>
            </w:r>
          </w:p>
        </w:tc>
        <w:tc>
          <w:tcPr>
            <w:tcW w:w="4033" w:type="dxa"/>
            <w:tcBorders>
              <w:top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31" w:hRule="exact"/>
          <w:tblHeader/>
          <w:jc w:val="center"/>
        </w:trPr>
        <w:tc>
          <w:tcPr>
            <w:tcW w:w="1288" w:type="dxa"/>
            <w:vMerge w:val="restart"/>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材料学院</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p>
            <w:pPr>
              <w:keepNext w:val="0"/>
              <w:keepLines w:val="0"/>
              <w:widowControl/>
              <w:suppressLineNumbers w:val="0"/>
              <w:jc w:val="center"/>
              <w:textAlignment w:val="center"/>
              <w:rPr>
                <w:rFonts w:hint="eastAsia" w:ascii="仿宋" w:hAnsi="仿宋" w:eastAsia="仿宋" w:cs="仿宋"/>
                <w:b w:val="0"/>
                <w:bCs/>
                <w:i w:val="0"/>
                <w:color w:val="000000"/>
                <w:sz w:val="21"/>
                <w:szCs w:val="21"/>
                <w:u w:val="none"/>
              </w:rPr>
            </w:pPr>
            <w:r>
              <w:rPr>
                <w:rFonts w:hint="eastAsia" w:ascii="仿宋" w:hAnsi="仿宋" w:eastAsia="仿宋" w:cs="仿宋"/>
                <w:b w:val="0"/>
                <w:bCs/>
                <w:i w:val="0"/>
                <w:color w:val="000000"/>
                <w:sz w:val="18"/>
                <w:szCs w:val="18"/>
                <w:u w:val="none"/>
                <w:lang w:val="en-US" w:eastAsia="zh-CN"/>
              </w:rPr>
              <w:t>批评</w:t>
            </w:r>
          </w:p>
        </w:tc>
        <w:tc>
          <w:tcPr>
            <w:tcW w:w="112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G2-252CD</w:t>
            </w:r>
          </w:p>
        </w:tc>
        <w:tc>
          <w:tcPr>
            <w:tcW w:w="1470" w:type="dxa"/>
            <w:vMerge w:val="restart"/>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曹璞</w:t>
            </w:r>
          </w:p>
        </w:tc>
        <w:tc>
          <w:tcPr>
            <w:tcW w:w="93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违规电器：电卷棒1个、电夹板1个</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21"/>
                <w:szCs w:val="21"/>
                <w:u w:val="none"/>
              </w:rPr>
            </w:pPr>
          </w:p>
        </w:tc>
        <w:tc>
          <w:tcPr>
            <w:tcW w:w="11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G11-624</w:t>
            </w:r>
          </w:p>
        </w:tc>
        <w:tc>
          <w:tcPr>
            <w:tcW w:w="147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9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86" w:hRule="exact"/>
          <w:tblHeader/>
          <w:jc w:val="center"/>
        </w:trPr>
        <w:tc>
          <w:tcPr>
            <w:tcW w:w="1288" w:type="dxa"/>
            <w:vMerge w:val="continue"/>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i w:val="0"/>
                <w:color w:val="000000"/>
                <w:sz w:val="21"/>
                <w:szCs w:val="21"/>
                <w:u w:val="none"/>
              </w:rPr>
            </w:pPr>
          </w:p>
        </w:tc>
        <w:tc>
          <w:tcPr>
            <w:tcW w:w="11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G14-806</w:t>
            </w:r>
          </w:p>
        </w:tc>
        <w:tc>
          <w:tcPr>
            <w:tcW w:w="14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黄梅</w:t>
            </w:r>
          </w:p>
        </w:tc>
        <w:tc>
          <w:tcPr>
            <w:tcW w:w="9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403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消毒记录不完整</w:t>
            </w:r>
          </w:p>
        </w:tc>
      </w:tr>
    </w:tbl>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10月各二级学院宿舍抽查情况统计表</w:t>
      </w:r>
    </w:p>
    <w:tbl>
      <w:tblPr>
        <w:tblStyle w:val="5"/>
        <w:tblW w:w="8827" w:type="dxa"/>
        <w:jc w:val="center"/>
        <w:tblInd w:w="-49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59"/>
        <w:gridCol w:w="1300"/>
        <w:gridCol w:w="1275"/>
        <w:gridCol w:w="1418"/>
        <w:gridCol w:w="1417"/>
        <w:gridCol w:w="205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07" w:hRule="exact"/>
          <w:jc w:val="center"/>
        </w:trPr>
        <w:tc>
          <w:tcPr>
            <w:tcW w:w="1359"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二级学院</w:t>
            </w:r>
          </w:p>
        </w:tc>
        <w:tc>
          <w:tcPr>
            <w:tcW w:w="130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总宿舍数（间）</w:t>
            </w:r>
          </w:p>
        </w:tc>
        <w:tc>
          <w:tcPr>
            <w:tcW w:w="127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本月抽查宿舍数（间）</w:t>
            </w:r>
          </w:p>
        </w:tc>
        <w:tc>
          <w:tcPr>
            <w:tcW w:w="1418"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上月不合格宿舍数（间）</w:t>
            </w:r>
          </w:p>
        </w:tc>
        <w:tc>
          <w:tcPr>
            <w:tcW w:w="1417"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合计检查宿舍数（间）</w:t>
            </w:r>
          </w:p>
        </w:tc>
        <w:tc>
          <w:tcPr>
            <w:tcW w:w="2058"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检查比率（%）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359"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经管学院</w:t>
            </w:r>
          </w:p>
        </w:tc>
        <w:tc>
          <w:tcPr>
            <w:tcW w:w="130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468</w:t>
            </w:r>
          </w:p>
        </w:tc>
        <w:tc>
          <w:tcPr>
            <w:tcW w:w="127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53</w:t>
            </w:r>
          </w:p>
        </w:tc>
        <w:tc>
          <w:tcPr>
            <w:tcW w:w="1418"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w:t>
            </w:r>
          </w:p>
        </w:tc>
        <w:tc>
          <w:tcPr>
            <w:tcW w:w="1417"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54</w:t>
            </w:r>
          </w:p>
        </w:tc>
        <w:tc>
          <w:tcPr>
            <w:tcW w:w="2058"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35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艺术学院</w:t>
            </w:r>
          </w:p>
        </w:tc>
        <w:tc>
          <w:tcPr>
            <w:tcW w:w="13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277</w:t>
            </w:r>
          </w:p>
        </w:tc>
        <w:tc>
          <w:tcPr>
            <w:tcW w:w="12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19</w:t>
            </w:r>
          </w:p>
        </w:tc>
        <w:tc>
          <w:tcPr>
            <w:tcW w:w="14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w:t>
            </w:r>
          </w:p>
        </w:tc>
        <w:tc>
          <w:tcPr>
            <w:tcW w:w="1417"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27</w:t>
            </w:r>
          </w:p>
        </w:tc>
        <w:tc>
          <w:tcPr>
            <w:tcW w:w="205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35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建筑学院</w:t>
            </w:r>
          </w:p>
        </w:tc>
        <w:tc>
          <w:tcPr>
            <w:tcW w:w="13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236</w:t>
            </w:r>
          </w:p>
        </w:tc>
        <w:tc>
          <w:tcPr>
            <w:tcW w:w="12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w:t>
            </w:r>
          </w:p>
        </w:tc>
        <w:tc>
          <w:tcPr>
            <w:tcW w:w="14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1417"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21</w:t>
            </w:r>
          </w:p>
        </w:tc>
        <w:tc>
          <w:tcPr>
            <w:tcW w:w="205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35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机电学院</w:t>
            </w:r>
          </w:p>
        </w:tc>
        <w:tc>
          <w:tcPr>
            <w:tcW w:w="13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388</w:t>
            </w:r>
          </w:p>
        </w:tc>
        <w:tc>
          <w:tcPr>
            <w:tcW w:w="12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w:t>
            </w:r>
          </w:p>
        </w:tc>
        <w:tc>
          <w:tcPr>
            <w:tcW w:w="14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1417"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36</w:t>
            </w:r>
          </w:p>
        </w:tc>
        <w:tc>
          <w:tcPr>
            <w:tcW w:w="205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35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土木学院</w:t>
            </w:r>
          </w:p>
        </w:tc>
        <w:tc>
          <w:tcPr>
            <w:tcW w:w="13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382</w:t>
            </w:r>
          </w:p>
        </w:tc>
        <w:tc>
          <w:tcPr>
            <w:tcW w:w="12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35</w:t>
            </w:r>
          </w:p>
        </w:tc>
        <w:tc>
          <w:tcPr>
            <w:tcW w:w="14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w:t>
            </w:r>
          </w:p>
        </w:tc>
        <w:tc>
          <w:tcPr>
            <w:tcW w:w="1417"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37</w:t>
            </w:r>
          </w:p>
        </w:tc>
        <w:tc>
          <w:tcPr>
            <w:tcW w:w="205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9.7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35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材料学院</w:t>
            </w:r>
          </w:p>
        </w:tc>
        <w:tc>
          <w:tcPr>
            <w:tcW w:w="13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180</w:t>
            </w:r>
          </w:p>
        </w:tc>
        <w:tc>
          <w:tcPr>
            <w:tcW w:w="127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w:t>
            </w:r>
          </w:p>
        </w:tc>
        <w:tc>
          <w:tcPr>
            <w:tcW w:w="141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1417"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23</w:t>
            </w:r>
          </w:p>
        </w:tc>
        <w:tc>
          <w:tcPr>
            <w:tcW w:w="2058"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12.8</w:t>
            </w:r>
          </w:p>
        </w:tc>
      </w:tr>
    </w:tbl>
    <w:p>
      <w:pPr>
        <w:pStyle w:val="8"/>
        <w:keepNext w:val="0"/>
        <w:keepLines w:val="0"/>
        <w:pageBreakBefore w:val="0"/>
        <w:widowControl w:val="0"/>
        <w:tabs>
          <w:tab w:val="left" w:pos="2805"/>
        </w:tabs>
        <w:kinsoku/>
        <w:wordWrap/>
        <w:overflowPunct/>
        <w:topLinePunct w:val="0"/>
        <w:autoSpaceDE/>
        <w:autoSpaceDN/>
        <w:bidi w:val="0"/>
        <w:adjustRightInd/>
        <w:snapToGrid/>
        <w:spacing w:before="157" w:beforeLines="50" w:line="240" w:lineRule="exact"/>
        <w:ind w:left="0" w:leftChars="0" w:right="0" w:rightChars="0" w:firstLine="482" w:firstLineChars="200"/>
        <w:jc w:val="both"/>
        <w:textAlignment w:val="auto"/>
        <w:outlineLvl w:val="9"/>
        <w:rPr>
          <w:rFonts w:hint="eastAsia" w:ascii="黑体" w:hAnsi="黑体" w:eastAsia="黑体"/>
          <w:b/>
          <w:bCs/>
          <w:sz w:val="24"/>
          <w:szCs w:val="22"/>
          <w:lang w:val="en-US" w:eastAsia="zh-CN"/>
        </w:rPr>
      </w:pPr>
      <w:r>
        <w:rPr>
          <w:rFonts w:hint="eastAsia" w:ascii="黑体" w:hAnsi="黑体" w:eastAsia="黑体"/>
          <w:b/>
          <w:bCs/>
          <w:sz w:val="24"/>
          <w:szCs w:val="22"/>
          <w:lang w:eastAsia="zh-CN"/>
        </w:rPr>
        <w:t>五、</w:t>
      </w:r>
      <w:r>
        <w:rPr>
          <w:rFonts w:hint="eastAsia" w:ascii="黑体" w:hAnsi="黑体" w:eastAsia="黑体"/>
          <w:b/>
          <w:bCs/>
          <w:sz w:val="24"/>
          <w:szCs w:val="22"/>
          <w:lang w:val="en-US" w:eastAsia="zh-CN"/>
        </w:rPr>
        <w:t>9月、10月辅导员深入学生宿舍情况汇总</w:t>
      </w:r>
    </w:p>
    <w:p>
      <w:pPr>
        <w:keepNext w:val="0"/>
        <w:keepLines w:val="0"/>
        <w:pageBreakBefore w:val="0"/>
        <w:widowControl w:val="0"/>
        <w:tabs>
          <w:tab w:val="left" w:pos="2805"/>
        </w:tabs>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bCs/>
          <w:sz w:val="24"/>
          <w:szCs w:val="24"/>
        </w:rPr>
      </w:pPr>
      <w:r>
        <w:rPr>
          <w:rFonts w:hint="eastAsia" w:ascii="宋体" w:hAnsi="宋体"/>
          <w:bCs/>
          <w:sz w:val="24"/>
          <w:szCs w:val="24"/>
        </w:rPr>
        <w:t>按照学院要求辅导员每月深入学生宿舍平均次数不得低于4次/月；经查，</w:t>
      </w:r>
      <w:r>
        <w:rPr>
          <w:rFonts w:hint="eastAsia" w:ascii="宋体" w:hAnsi="宋体"/>
          <w:bCs/>
          <w:sz w:val="24"/>
          <w:szCs w:val="24"/>
          <w:lang w:val="en-US" w:eastAsia="zh-CN"/>
        </w:rPr>
        <w:t>9</w:t>
      </w:r>
      <w:r>
        <w:rPr>
          <w:rFonts w:hint="eastAsia" w:ascii="宋体" w:hAnsi="宋体"/>
          <w:bCs/>
          <w:sz w:val="24"/>
          <w:szCs w:val="24"/>
        </w:rPr>
        <w:t>月学院辅导员平均深入宿舍4次，均达到学院要求，现</w:t>
      </w:r>
      <w:r>
        <w:rPr>
          <w:rFonts w:hint="eastAsia" w:ascii="宋体" w:hAnsi="宋体"/>
          <w:bCs/>
          <w:sz w:val="24"/>
          <w:szCs w:val="24"/>
          <w:lang w:eastAsia="zh-CN"/>
        </w:rPr>
        <w:t>将具体情况</w:t>
      </w:r>
      <w:r>
        <w:rPr>
          <w:rFonts w:hint="eastAsia" w:ascii="宋体" w:hAnsi="宋体"/>
          <w:bCs/>
          <w:sz w:val="24"/>
          <w:szCs w:val="24"/>
        </w:rPr>
        <w:t>通报</w:t>
      </w:r>
      <w:r>
        <w:rPr>
          <w:rFonts w:hint="eastAsia" w:ascii="宋体" w:hAnsi="宋体"/>
          <w:bCs/>
          <w:sz w:val="24"/>
          <w:szCs w:val="24"/>
          <w:lang w:eastAsia="zh-CN"/>
        </w:rPr>
        <w:t>如下：</w:t>
      </w:r>
    </w:p>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9月辅导员深入学生宿舍情况汇总表</w:t>
      </w:r>
    </w:p>
    <w:tbl>
      <w:tblPr>
        <w:tblStyle w:val="5"/>
        <w:tblpPr w:leftFromText="180" w:rightFromText="180" w:vertAnchor="text" w:horzAnchor="page" w:tblpXSpec="center" w:tblpY="90"/>
        <w:tblOverlap w:val="never"/>
        <w:tblW w:w="9809" w:type="dxa"/>
        <w:jc w:val="center"/>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945"/>
        <w:gridCol w:w="855"/>
        <w:gridCol w:w="660"/>
        <w:gridCol w:w="690"/>
        <w:gridCol w:w="1050"/>
        <w:gridCol w:w="765"/>
        <w:gridCol w:w="629"/>
        <w:gridCol w:w="690"/>
        <w:gridCol w:w="1065"/>
        <w:gridCol w:w="975"/>
        <w:gridCol w:w="810"/>
        <w:gridCol w:w="675"/>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04" w:hRule="exact"/>
          <w:jc w:val="center"/>
        </w:trPr>
        <w:tc>
          <w:tcPr>
            <w:tcW w:w="945" w:type="dxa"/>
            <w:tcBorders>
              <w:bottom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二级学院</w:t>
            </w:r>
          </w:p>
        </w:tc>
        <w:tc>
          <w:tcPr>
            <w:tcW w:w="855" w:type="dxa"/>
            <w:tcBorders>
              <w:bottom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辅导员</w:t>
            </w:r>
          </w:p>
        </w:tc>
        <w:tc>
          <w:tcPr>
            <w:tcW w:w="660" w:type="dxa"/>
            <w:tcBorders>
              <w:bottom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9月</w:t>
            </w:r>
          </w:p>
        </w:tc>
        <w:tc>
          <w:tcPr>
            <w:tcW w:w="690" w:type="dxa"/>
            <w:tcBorders>
              <w:bottom w:val="single" w:color="000000" w:sz="12" w:space="0"/>
              <w:right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类型</w:t>
            </w:r>
          </w:p>
        </w:tc>
        <w:tc>
          <w:tcPr>
            <w:tcW w:w="1050" w:type="dxa"/>
            <w:tcBorders>
              <w:left w:val="single" w:color="000000" w:sz="12" w:space="0"/>
              <w:bottom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二级学院</w:t>
            </w:r>
          </w:p>
        </w:tc>
        <w:tc>
          <w:tcPr>
            <w:tcW w:w="765" w:type="dxa"/>
            <w:tcBorders>
              <w:bottom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辅导员</w:t>
            </w:r>
          </w:p>
        </w:tc>
        <w:tc>
          <w:tcPr>
            <w:tcW w:w="629" w:type="dxa"/>
            <w:tcBorders>
              <w:bottom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9月</w:t>
            </w:r>
          </w:p>
        </w:tc>
        <w:tc>
          <w:tcPr>
            <w:tcW w:w="690" w:type="dxa"/>
            <w:tcBorders>
              <w:bottom w:val="single" w:color="000000" w:sz="12" w:space="0"/>
              <w:right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类型</w:t>
            </w:r>
          </w:p>
        </w:tc>
        <w:tc>
          <w:tcPr>
            <w:tcW w:w="1065" w:type="dxa"/>
            <w:tcBorders>
              <w:left w:val="single" w:color="000000" w:sz="12" w:space="0"/>
              <w:bottom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二级学院</w:t>
            </w:r>
          </w:p>
        </w:tc>
        <w:tc>
          <w:tcPr>
            <w:tcW w:w="975" w:type="dxa"/>
            <w:tcBorders>
              <w:bottom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辅导员</w:t>
            </w:r>
          </w:p>
        </w:tc>
        <w:tc>
          <w:tcPr>
            <w:tcW w:w="810" w:type="dxa"/>
            <w:tcBorders>
              <w:bottom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9月</w:t>
            </w:r>
          </w:p>
        </w:tc>
        <w:tc>
          <w:tcPr>
            <w:tcW w:w="675" w:type="dxa"/>
            <w:tcBorders>
              <w:bottom w:val="single" w:color="000000"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类型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restart"/>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经管学院平均</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9次/月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85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周琪</w:t>
            </w:r>
          </w:p>
        </w:tc>
        <w:tc>
          <w:tcPr>
            <w:tcW w:w="66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10</w:t>
            </w:r>
          </w:p>
        </w:tc>
        <w:tc>
          <w:tcPr>
            <w:tcW w:w="690" w:type="dxa"/>
            <w:tcBorders>
              <w:top w:val="single" w:color="000000" w:sz="12"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050" w:type="dxa"/>
            <w:vMerge w:val="restart"/>
            <w:tcBorders>
              <w:top w:val="single" w:color="000000" w:sz="12"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建筑学院平均</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9次/月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76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陈连梅</w:t>
            </w:r>
          </w:p>
        </w:tc>
        <w:tc>
          <w:tcPr>
            <w:tcW w:w="629"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8</w:t>
            </w:r>
          </w:p>
        </w:tc>
        <w:tc>
          <w:tcPr>
            <w:tcW w:w="690" w:type="dxa"/>
            <w:tcBorders>
              <w:top w:val="single" w:color="000000" w:sz="12"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065" w:type="dxa"/>
            <w:vMerge w:val="restart"/>
            <w:tcBorders>
              <w:top w:val="single" w:color="000000" w:sz="12" w:space="0"/>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土木学院平均</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10次/月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97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张玲</w:t>
            </w:r>
          </w:p>
        </w:tc>
        <w:tc>
          <w:tcPr>
            <w:tcW w:w="81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10</w:t>
            </w:r>
          </w:p>
        </w:tc>
        <w:tc>
          <w:tcPr>
            <w:tcW w:w="675" w:type="dxa"/>
            <w:tcBorders>
              <w:top w:val="single" w:color="000000" w:sz="12" w:space="0"/>
              <w:bottom w:val="single" w:color="000000" w:sz="4" w:space="0"/>
            </w:tcBorders>
            <w:vAlign w:val="center"/>
          </w:tcPr>
          <w:p>
            <w:pPr>
              <w:keepNext w:val="0"/>
              <w:keepLines w:val="0"/>
              <w:pageBreakBefore w:val="0"/>
              <w:widowControl w:val="0"/>
              <w:tabs>
                <w:tab w:val="left" w:pos="208"/>
              </w:tabs>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continue"/>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高云</w:t>
            </w:r>
          </w:p>
        </w:tc>
        <w:tc>
          <w:tcPr>
            <w:tcW w:w="66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8</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050" w:type="dxa"/>
            <w:vMerge w:val="continue"/>
            <w:tcBorders>
              <w:top w:val="single" w:color="000000" w:sz="4"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王小勇</w:t>
            </w:r>
          </w:p>
        </w:tc>
        <w:tc>
          <w:tcPr>
            <w:tcW w:w="62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9</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06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王新</w:t>
            </w:r>
          </w:p>
        </w:tc>
        <w:tc>
          <w:tcPr>
            <w:tcW w:w="8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9</w:t>
            </w:r>
          </w:p>
        </w:tc>
        <w:tc>
          <w:tcPr>
            <w:tcW w:w="6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continue"/>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陈焕</w:t>
            </w:r>
          </w:p>
        </w:tc>
        <w:tc>
          <w:tcPr>
            <w:tcW w:w="66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9</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050" w:type="dxa"/>
            <w:vMerge w:val="continue"/>
            <w:tcBorders>
              <w:top w:val="single" w:color="000000" w:sz="4"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梁玮</w:t>
            </w:r>
          </w:p>
        </w:tc>
        <w:tc>
          <w:tcPr>
            <w:tcW w:w="62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9</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06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张入元</w:t>
            </w:r>
          </w:p>
        </w:tc>
        <w:tc>
          <w:tcPr>
            <w:tcW w:w="8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10</w:t>
            </w:r>
          </w:p>
        </w:tc>
        <w:tc>
          <w:tcPr>
            <w:tcW w:w="6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continue"/>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燕丹玲</w:t>
            </w:r>
          </w:p>
        </w:tc>
        <w:tc>
          <w:tcPr>
            <w:tcW w:w="66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11</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050" w:type="dxa"/>
            <w:vMerge w:val="continue"/>
            <w:tcBorders>
              <w:top w:val="single" w:color="000000" w:sz="4" w:space="0"/>
              <w:left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毛建姝</w:t>
            </w:r>
          </w:p>
        </w:tc>
        <w:tc>
          <w:tcPr>
            <w:tcW w:w="62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8</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06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许盼</w:t>
            </w:r>
          </w:p>
        </w:tc>
        <w:tc>
          <w:tcPr>
            <w:tcW w:w="8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6</w:t>
            </w:r>
          </w:p>
        </w:tc>
        <w:tc>
          <w:tcPr>
            <w:tcW w:w="6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continue"/>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赵璐</w:t>
            </w:r>
          </w:p>
        </w:tc>
        <w:tc>
          <w:tcPr>
            <w:tcW w:w="66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8</w:t>
            </w:r>
          </w:p>
        </w:tc>
        <w:tc>
          <w:tcPr>
            <w:tcW w:w="690" w:type="dxa"/>
            <w:tcBorders>
              <w:top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050" w:type="dxa"/>
            <w:vMerge w:val="continue"/>
            <w:tcBorders>
              <w:top w:val="single" w:color="000000" w:sz="4" w:space="0"/>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贾晋利</w:t>
            </w:r>
          </w:p>
        </w:tc>
        <w:tc>
          <w:tcPr>
            <w:tcW w:w="629"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9</w:t>
            </w:r>
          </w:p>
        </w:tc>
        <w:tc>
          <w:tcPr>
            <w:tcW w:w="690" w:type="dxa"/>
            <w:tcBorders>
              <w:top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w:t>
            </w:r>
          </w:p>
        </w:tc>
        <w:tc>
          <w:tcPr>
            <w:tcW w:w="106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vertAlign w:val="baseline"/>
                <w:lang w:eastAsia="zh-CN"/>
              </w:rPr>
              <w:t>安娜</w:t>
            </w:r>
          </w:p>
        </w:tc>
        <w:tc>
          <w:tcPr>
            <w:tcW w:w="8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vertAlign w:val="baseline"/>
                <w:lang w:val="en-US" w:eastAsia="zh-CN"/>
              </w:rPr>
              <w:t>10</w:t>
            </w:r>
          </w:p>
        </w:tc>
        <w:tc>
          <w:tcPr>
            <w:tcW w:w="6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材料学院平均</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9次/月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85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val="0"/>
                <w:bCs w:val="0"/>
                <w:sz w:val="18"/>
                <w:szCs w:val="18"/>
                <w:lang w:eastAsia="zh-CN"/>
              </w:rPr>
              <w:t>田芳</w:t>
            </w:r>
          </w:p>
        </w:tc>
        <w:tc>
          <w:tcPr>
            <w:tcW w:w="66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val="0"/>
                <w:bCs w:val="0"/>
                <w:sz w:val="18"/>
                <w:szCs w:val="18"/>
                <w:lang w:val="en-US" w:eastAsia="zh-CN"/>
              </w:rPr>
              <w:t>9</w:t>
            </w:r>
          </w:p>
        </w:tc>
        <w:tc>
          <w:tcPr>
            <w:tcW w:w="690" w:type="dxa"/>
            <w:tcBorders>
              <w:top w:val="single" w:color="000000" w:sz="12"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050" w:type="dxa"/>
            <w:vMerge w:val="restart"/>
            <w:tcBorders>
              <w:top w:val="single" w:color="000000" w:sz="12" w:space="0"/>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机电学院平均</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9次/月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76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val="0"/>
                <w:bCs w:val="0"/>
                <w:sz w:val="18"/>
                <w:szCs w:val="18"/>
                <w:lang w:eastAsia="zh-CN"/>
              </w:rPr>
              <w:t>高璇</w:t>
            </w:r>
          </w:p>
        </w:tc>
        <w:tc>
          <w:tcPr>
            <w:tcW w:w="629"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val="0"/>
                <w:bCs w:val="0"/>
                <w:sz w:val="18"/>
                <w:szCs w:val="18"/>
                <w:lang w:val="en-US" w:eastAsia="zh-CN"/>
              </w:rPr>
              <w:t>10</w:t>
            </w:r>
          </w:p>
        </w:tc>
        <w:tc>
          <w:tcPr>
            <w:tcW w:w="690" w:type="dxa"/>
            <w:tcBorders>
              <w:top w:val="single" w:color="000000" w:sz="12"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val="0"/>
                <w:bCs w:val="0"/>
                <w:sz w:val="18"/>
                <w:szCs w:val="18"/>
                <w:vertAlign w:val="baseline"/>
                <w:lang w:val="en-US" w:eastAsia="zh-CN"/>
              </w:rPr>
              <w:t>表扬</w:t>
            </w:r>
          </w:p>
        </w:tc>
        <w:tc>
          <w:tcPr>
            <w:tcW w:w="106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eastAsia="zh-CN"/>
              </w:rPr>
            </w:pPr>
            <w:r>
              <w:rPr>
                <w:rFonts w:hint="eastAsia" w:ascii="仿宋" w:hAnsi="仿宋" w:eastAsia="仿宋" w:cs="仿宋"/>
                <w:b w:val="0"/>
                <w:bCs w:val="0"/>
                <w:sz w:val="18"/>
                <w:szCs w:val="18"/>
                <w:vertAlign w:val="baseline"/>
                <w:lang w:eastAsia="zh-CN"/>
              </w:rPr>
              <w:t>万艳秋</w:t>
            </w:r>
          </w:p>
        </w:tc>
        <w:tc>
          <w:tcPr>
            <w:tcW w:w="8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val="0"/>
                <w:bCs w:val="0"/>
                <w:sz w:val="18"/>
                <w:szCs w:val="18"/>
                <w:vertAlign w:val="baseline"/>
                <w:lang w:val="en-US" w:eastAsia="zh-CN"/>
              </w:rPr>
              <w:t>12</w:t>
            </w:r>
          </w:p>
        </w:tc>
        <w:tc>
          <w:tcPr>
            <w:tcW w:w="6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陈静</w:t>
            </w:r>
          </w:p>
        </w:tc>
        <w:tc>
          <w:tcPr>
            <w:tcW w:w="66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11</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05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vertAlign w:val="baseline"/>
                <w:lang w:eastAsia="zh-CN"/>
              </w:rPr>
              <w:t>王琳</w:t>
            </w:r>
          </w:p>
        </w:tc>
        <w:tc>
          <w:tcPr>
            <w:tcW w:w="62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vertAlign w:val="baseline"/>
                <w:lang w:val="en-US" w:eastAsia="zh-CN"/>
              </w:rPr>
              <w:t>9</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w:t>
            </w:r>
          </w:p>
        </w:tc>
        <w:tc>
          <w:tcPr>
            <w:tcW w:w="106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75" w:type="dxa"/>
            <w:tcBorders>
              <w:top w:val="single" w:color="000000"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周清梅</w:t>
            </w:r>
          </w:p>
        </w:tc>
        <w:tc>
          <w:tcPr>
            <w:tcW w:w="810" w:type="dxa"/>
            <w:tcBorders>
              <w:top w:val="single" w:color="000000"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13</w:t>
            </w:r>
          </w:p>
        </w:tc>
        <w:tc>
          <w:tcPr>
            <w:tcW w:w="675" w:type="dxa"/>
            <w:tcBorders>
              <w:top w:val="single" w:color="000000"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lang w:eastAsia="zh-CN"/>
              </w:rPr>
              <w:t>黄梅</w:t>
            </w:r>
          </w:p>
        </w:tc>
        <w:tc>
          <w:tcPr>
            <w:tcW w:w="66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10</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05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张晓雅</w:t>
            </w:r>
          </w:p>
        </w:tc>
        <w:tc>
          <w:tcPr>
            <w:tcW w:w="62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8</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065" w:type="dxa"/>
            <w:vMerge w:val="continue"/>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75" w:type="dxa"/>
            <w:tcBorders>
              <w:top w:val="single" w:color="auto"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vertAlign w:val="baseline"/>
                <w:lang w:eastAsia="zh-CN"/>
              </w:rPr>
              <w:t>纪效英</w:t>
            </w:r>
          </w:p>
        </w:tc>
        <w:tc>
          <w:tcPr>
            <w:tcW w:w="810" w:type="dxa"/>
            <w:tcBorders>
              <w:top w:val="single" w:color="auto"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vertAlign w:val="baseline"/>
                <w:lang w:val="en-US" w:eastAsia="zh-CN"/>
              </w:rPr>
              <w:t>10</w:t>
            </w:r>
          </w:p>
        </w:tc>
        <w:tc>
          <w:tcPr>
            <w:tcW w:w="675" w:type="dxa"/>
            <w:tcBorders>
              <w:top w:val="single" w:color="auto"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lang w:eastAsia="zh-CN"/>
              </w:rPr>
              <w:t>岳茜子</w:t>
            </w:r>
          </w:p>
        </w:tc>
        <w:tc>
          <w:tcPr>
            <w:tcW w:w="66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lang w:val="en-US" w:eastAsia="zh-CN"/>
              </w:rPr>
              <w:t>7</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05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李娜</w:t>
            </w:r>
          </w:p>
        </w:tc>
        <w:tc>
          <w:tcPr>
            <w:tcW w:w="62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12</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065" w:type="dxa"/>
            <w:vMerge w:val="restart"/>
            <w:tcBorders>
              <w:top w:val="single" w:color="000000" w:sz="12" w:space="0"/>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经管学院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平均</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9次/月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（表扬）</w:t>
            </w:r>
          </w:p>
        </w:tc>
        <w:tc>
          <w:tcPr>
            <w:tcW w:w="97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lang w:eastAsia="zh-CN"/>
              </w:rPr>
              <w:t>李丹</w:t>
            </w:r>
          </w:p>
        </w:tc>
        <w:tc>
          <w:tcPr>
            <w:tcW w:w="81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lang w:val="en-US" w:eastAsia="zh-CN"/>
              </w:rPr>
              <w:t>7</w:t>
            </w:r>
          </w:p>
        </w:tc>
        <w:tc>
          <w:tcPr>
            <w:tcW w:w="67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lang w:eastAsia="zh-CN"/>
              </w:rPr>
              <w:t>曹璞</w:t>
            </w:r>
          </w:p>
        </w:tc>
        <w:tc>
          <w:tcPr>
            <w:tcW w:w="66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lang w:val="en-US" w:eastAsia="zh-CN"/>
              </w:rPr>
              <w:t>4</w:t>
            </w:r>
          </w:p>
        </w:tc>
        <w:tc>
          <w:tcPr>
            <w:tcW w:w="690" w:type="dxa"/>
            <w:tcBorders>
              <w:top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05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沈蔚</w:t>
            </w:r>
          </w:p>
        </w:tc>
        <w:tc>
          <w:tcPr>
            <w:tcW w:w="62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13</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06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lang w:eastAsia="zh-CN"/>
              </w:rPr>
              <w:t>吴玲华</w:t>
            </w:r>
          </w:p>
        </w:tc>
        <w:tc>
          <w:tcPr>
            <w:tcW w:w="8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lang w:val="en-US" w:eastAsia="zh-CN"/>
              </w:rPr>
              <w:t>13</w:t>
            </w:r>
          </w:p>
        </w:tc>
        <w:tc>
          <w:tcPr>
            <w:tcW w:w="6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艺术学院平均</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10次/月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（表扬）</w:t>
            </w:r>
          </w:p>
        </w:tc>
        <w:tc>
          <w:tcPr>
            <w:tcW w:w="855" w:type="dxa"/>
            <w:tcBorders>
              <w:top w:val="single" w:color="000000"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陈改丽</w:t>
            </w:r>
          </w:p>
        </w:tc>
        <w:tc>
          <w:tcPr>
            <w:tcW w:w="660" w:type="dxa"/>
            <w:tcBorders>
              <w:top w:val="single" w:color="000000"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11</w:t>
            </w:r>
          </w:p>
        </w:tc>
        <w:tc>
          <w:tcPr>
            <w:tcW w:w="690" w:type="dxa"/>
            <w:tcBorders>
              <w:top w:val="single" w:color="000000" w:sz="12" w:space="0"/>
              <w:bottom w:val="single" w:color="auto"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05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王震英</w:t>
            </w:r>
          </w:p>
        </w:tc>
        <w:tc>
          <w:tcPr>
            <w:tcW w:w="62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8</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06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琚宁</w:t>
            </w:r>
          </w:p>
        </w:tc>
        <w:tc>
          <w:tcPr>
            <w:tcW w:w="8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9</w:t>
            </w:r>
          </w:p>
        </w:tc>
        <w:tc>
          <w:tcPr>
            <w:tcW w:w="6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auto"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白世延</w:t>
            </w:r>
          </w:p>
        </w:tc>
        <w:tc>
          <w:tcPr>
            <w:tcW w:w="660" w:type="dxa"/>
            <w:tcBorders>
              <w:top w:val="single" w:color="auto"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8</w:t>
            </w:r>
          </w:p>
        </w:tc>
        <w:tc>
          <w:tcPr>
            <w:tcW w:w="690" w:type="dxa"/>
            <w:tcBorders>
              <w:top w:val="single" w:color="auto"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05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寇健</w:t>
            </w:r>
          </w:p>
        </w:tc>
        <w:tc>
          <w:tcPr>
            <w:tcW w:w="62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6</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val="en-US" w:eastAsia="zh-CN"/>
              </w:rPr>
              <w:t>-</w:t>
            </w:r>
          </w:p>
        </w:tc>
        <w:tc>
          <w:tcPr>
            <w:tcW w:w="106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汤亚杰</w:t>
            </w:r>
          </w:p>
        </w:tc>
        <w:tc>
          <w:tcPr>
            <w:tcW w:w="8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8</w:t>
            </w:r>
          </w:p>
        </w:tc>
        <w:tc>
          <w:tcPr>
            <w:tcW w:w="6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continue"/>
            <w:vAlign w:val="center"/>
          </w:tcPr>
          <w:p>
            <w:pPr>
              <w:keepNext w:val="0"/>
              <w:keepLines w:val="0"/>
              <w:pageBreakBefore w:val="0"/>
              <w:widowControl w:val="0"/>
              <w:tabs>
                <w:tab w:val="left" w:pos="2805"/>
              </w:tabs>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vertAlign w:val="baseline"/>
                <w:lang w:eastAsia="zh-CN"/>
              </w:rPr>
              <w:t>王鹤媛</w:t>
            </w:r>
          </w:p>
        </w:tc>
        <w:tc>
          <w:tcPr>
            <w:tcW w:w="66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vertAlign w:val="baseline"/>
                <w:lang w:val="en-US" w:eastAsia="zh-CN"/>
              </w:rPr>
              <w:t>9</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05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温雪婕</w:t>
            </w:r>
          </w:p>
        </w:tc>
        <w:tc>
          <w:tcPr>
            <w:tcW w:w="62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9</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106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卜惠娟</w:t>
            </w:r>
          </w:p>
        </w:tc>
        <w:tc>
          <w:tcPr>
            <w:tcW w:w="8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8</w:t>
            </w:r>
          </w:p>
        </w:tc>
        <w:tc>
          <w:tcPr>
            <w:tcW w:w="6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r>
              <w:rPr>
                <w:rFonts w:hint="eastAsia" w:ascii="仿宋" w:hAnsi="仿宋" w:eastAsia="仿宋" w:cs="仿宋"/>
                <w:b w:val="0"/>
                <w:bCs w:val="0"/>
                <w:sz w:val="18"/>
                <w:szCs w:val="18"/>
                <w:vertAlign w:val="baseline"/>
                <w:lang w:eastAsia="zh-CN"/>
              </w:rPr>
              <w:t>宋姝婧</w:t>
            </w:r>
          </w:p>
        </w:tc>
        <w:tc>
          <w:tcPr>
            <w:tcW w:w="66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vertAlign w:val="baseline"/>
                <w:lang w:val="en-US" w:eastAsia="zh-CN"/>
              </w:rPr>
              <w:t>10</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05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62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106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vertAlign w:val="baseline"/>
                <w:lang w:eastAsia="zh-CN"/>
              </w:rPr>
              <w:t>刘晓菲</w:t>
            </w:r>
          </w:p>
        </w:tc>
        <w:tc>
          <w:tcPr>
            <w:tcW w:w="8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9</w:t>
            </w:r>
          </w:p>
        </w:tc>
        <w:tc>
          <w:tcPr>
            <w:tcW w:w="6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85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rPr>
            </w:pPr>
            <w:r>
              <w:rPr>
                <w:rFonts w:hint="eastAsia" w:ascii="仿宋" w:hAnsi="仿宋" w:eastAsia="仿宋" w:cs="仿宋"/>
                <w:b w:val="0"/>
                <w:bCs w:val="0"/>
                <w:sz w:val="18"/>
                <w:szCs w:val="18"/>
                <w:lang w:eastAsia="zh-CN"/>
              </w:rPr>
              <w:t>卞佼洁</w:t>
            </w:r>
          </w:p>
        </w:tc>
        <w:tc>
          <w:tcPr>
            <w:tcW w:w="66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r>
              <w:rPr>
                <w:rFonts w:hint="eastAsia" w:ascii="仿宋" w:hAnsi="仿宋" w:eastAsia="仿宋" w:cs="仿宋"/>
                <w:b w:val="0"/>
                <w:bCs w:val="0"/>
                <w:sz w:val="18"/>
                <w:szCs w:val="18"/>
                <w:lang w:val="en-US" w:eastAsia="zh-CN"/>
              </w:rPr>
              <w:t>11</w:t>
            </w: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表扬</w:t>
            </w:r>
          </w:p>
        </w:tc>
        <w:tc>
          <w:tcPr>
            <w:tcW w:w="1050"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76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629"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690" w:type="dxa"/>
            <w:tcBorders>
              <w:top w:val="single" w:color="000000" w:sz="4" w:space="0"/>
              <w:bottom w:val="single" w:color="000000" w:sz="4"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1065" w:type="dxa"/>
            <w:vMerge w:val="continue"/>
            <w:tcBorders>
              <w:lef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lang w:eastAsia="zh-CN"/>
              </w:rPr>
              <w:t>高菁</w:t>
            </w:r>
          </w:p>
        </w:tc>
        <w:tc>
          <w:tcPr>
            <w:tcW w:w="810"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lang w:val="en-US" w:eastAsia="zh-CN"/>
              </w:rPr>
              <w:t>6</w:t>
            </w:r>
          </w:p>
        </w:tc>
        <w:tc>
          <w:tcPr>
            <w:tcW w:w="675" w:type="dxa"/>
            <w:tcBorders>
              <w:top w:val="single" w:color="000000" w:sz="4"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945"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855"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eastAsia="zh-CN"/>
              </w:rPr>
            </w:pPr>
          </w:p>
        </w:tc>
        <w:tc>
          <w:tcPr>
            <w:tcW w:w="66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lang w:val="en-US" w:eastAsia="zh-CN"/>
              </w:rPr>
            </w:pPr>
          </w:p>
        </w:tc>
        <w:tc>
          <w:tcPr>
            <w:tcW w:w="690" w:type="dxa"/>
            <w:tcBorders>
              <w:top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1050" w:type="dxa"/>
            <w:vMerge w:val="continue"/>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765"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629"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690" w:type="dxa"/>
            <w:tcBorders>
              <w:top w:val="single" w:color="000000" w:sz="4" w:space="0"/>
              <w:bottom w:val="single" w:color="000000" w:sz="12" w:space="0"/>
              <w:right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1065" w:type="dxa"/>
            <w:vMerge w:val="continue"/>
            <w:tcBorders>
              <w:left w:val="single" w:color="000000" w:sz="12"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p>
        </w:tc>
        <w:tc>
          <w:tcPr>
            <w:tcW w:w="975"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eastAsia="zh-CN"/>
              </w:rPr>
            </w:pPr>
            <w:r>
              <w:rPr>
                <w:rFonts w:hint="eastAsia" w:ascii="仿宋" w:hAnsi="仿宋" w:eastAsia="仿宋" w:cs="仿宋"/>
                <w:b w:val="0"/>
                <w:bCs w:val="0"/>
                <w:sz w:val="18"/>
                <w:szCs w:val="18"/>
                <w:lang w:eastAsia="zh-CN"/>
              </w:rPr>
              <w:t>陈敏</w:t>
            </w:r>
          </w:p>
        </w:tc>
        <w:tc>
          <w:tcPr>
            <w:tcW w:w="81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lang w:val="en-US" w:eastAsia="zh-CN"/>
              </w:rPr>
              <w:t>9</w:t>
            </w:r>
          </w:p>
        </w:tc>
        <w:tc>
          <w:tcPr>
            <w:tcW w:w="675"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r>
    </w:tbl>
    <w:p>
      <w:pPr>
        <w:keepNext w:val="0"/>
        <w:keepLines w:val="0"/>
        <w:pageBreakBefore w:val="0"/>
        <w:widowControl w:val="0"/>
        <w:tabs>
          <w:tab w:val="left" w:pos="2805"/>
        </w:tabs>
        <w:kinsoku/>
        <w:wordWrap/>
        <w:overflowPunct/>
        <w:topLinePunct w:val="0"/>
        <w:autoSpaceDE/>
        <w:autoSpaceDN/>
        <w:bidi w:val="0"/>
        <w:adjustRightInd/>
        <w:snapToGrid/>
        <w:spacing w:line="240" w:lineRule="exact"/>
        <w:ind w:left="0" w:leftChars="0" w:right="0" w:rightChars="0" w:firstLine="402" w:firstLineChars="200"/>
        <w:jc w:val="both"/>
        <w:textAlignment w:val="auto"/>
        <w:outlineLvl w:val="9"/>
        <w:rPr>
          <w:rFonts w:hint="eastAsia" w:ascii="仿宋" w:hAnsi="仿宋" w:eastAsia="仿宋"/>
          <w:b/>
          <w:bCs w:val="0"/>
          <w:sz w:val="20"/>
          <w:szCs w:val="20"/>
          <w:lang w:val="en-US" w:eastAsia="zh-CN"/>
        </w:rPr>
      </w:pPr>
      <w:r>
        <w:rPr>
          <w:rFonts w:hint="eastAsia" w:ascii="仿宋" w:hAnsi="仿宋" w:eastAsia="仿宋"/>
          <w:b/>
          <w:bCs w:val="0"/>
          <w:sz w:val="20"/>
          <w:szCs w:val="20"/>
          <w:lang w:val="en-US" w:eastAsia="zh-CN"/>
        </w:rPr>
        <w:t>注：“表扬”为带班辅导员平均深入宿舍达到10次及以上者；集体“表扬”为所辖辅导员检查宿舍平均次数高于8次/月。</w:t>
      </w:r>
    </w:p>
    <w:p>
      <w:pPr>
        <w:keepNext w:val="0"/>
        <w:keepLines w:val="0"/>
        <w:pageBreakBefore w:val="0"/>
        <w:widowControl w:val="0"/>
        <w:tabs>
          <w:tab w:val="left" w:pos="2805"/>
        </w:tabs>
        <w:kinsoku/>
        <w:wordWrap/>
        <w:overflowPunct/>
        <w:topLinePunct w:val="0"/>
        <w:autoSpaceDE/>
        <w:autoSpaceDN/>
        <w:bidi w:val="0"/>
        <w:adjustRightInd/>
        <w:snapToGrid/>
        <w:spacing w:line="380" w:lineRule="exact"/>
        <w:ind w:left="0" w:leftChars="0" w:right="0" w:rightChars="0" w:firstLine="480" w:firstLineChars="200"/>
        <w:jc w:val="both"/>
        <w:textAlignment w:val="auto"/>
        <w:outlineLvl w:val="9"/>
        <w:rPr>
          <w:rFonts w:hint="eastAsia" w:ascii="宋体" w:hAnsi="宋体"/>
          <w:bCs/>
          <w:sz w:val="24"/>
          <w:szCs w:val="24"/>
        </w:rPr>
      </w:pPr>
      <w:r>
        <w:rPr>
          <w:rFonts w:hint="eastAsia" w:ascii="宋体" w:hAnsi="宋体"/>
          <w:bCs/>
          <w:sz w:val="24"/>
          <w:szCs w:val="24"/>
          <w:lang w:val="en-US" w:eastAsia="zh-CN"/>
        </w:rPr>
        <w:t>10</w:t>
      </w:r>
      <w:r>
        <w:rPr>
          <w:rFonts w:hint="eastAsia" w:ascii="宋体" w:hAnsi="宋体"/>
          <w:bCs/>
          <w:sz w:val="24"/>
          <w:szCs w:val="24"/>
        </w:rPr>
        <w:t>月辅导员深入宿舍</w:t>
      </w:r>
      <w:r>
        <w:rPr>
          <w:rFonts w:hint="eastAsia" w:ascii="宋体" w:hAnsi="宋体"/>
          <w:bCs/>
          <w:sz w:val="24"/>
          <w:szCs w:val="24"/>
          <w:lang w:eastAsia="zh-CN"/>
        </w:rPr>
        <w:t>情况按照会议讨论的</w:t>
      </w:r>
      <w:r>
        <w:rPr>
          <w:rFonts w:hint="eastAsia" w:ascii="宋体" w:hAnsi="宋体"/>
          <w:bCs/>
          <w:sz w:val="24"/>
          <w:szCs w:val="24"/>
          <w:lang w:val="en-US" w:eastAsia="zh-CN"/>
        </w:rPr>
        <w:t>辅导员平均深入宿舍（周期）4次为标准，</w:t>
      </w:r>
      <w:r>
        <w:rPr>
          <w:rFonts w:hint="eastAsia" w:ascii="宋体" w:hAnsi="宋体"/>
          <w:bCs/>
          <w:sz w:val="24"/>
          <w:szCs w:val="24"/>
          <w:lang w:eastAsia="zh-CN"/>
        </w:rPr>
        <w:t>个别辅导员未达基本要求，</w:t>
      </w:r>
      <w:r>
        <w:rPr>
          <w:rFonts w:hint="eastAsia" w:ascii="宋体" w:hAnsi="宋体"/>
          <w:bCs/>
          <w:sz w:val="24"/>
          <w:szCs w:val="24"/>
        </w:rPr>
        <w:t>现</w:t>
      </w:r>
      <w:r>
        <w:rPr>
          <w:rFonts w:hint="eastAsia" w:ascii="宋体" w:hAnsi="宋体"/>
          <w:bCs/>
          <w:sz w:val="24"/>
          <w:szCs w:val="24"/>
          <w:lang w:eastAsia="zh-CN"/>
        </w:rPr>
        <w:t>将具体情况</w:t>
      </w:r>
      <w:r>
        <w:rPr>
          <w:rFonts w:hint="eastAsia" w:ascii="宋体" w:hAnsi="宋体"/>
          <w:bCs/>
          <w:sz w:val="24"/>
          <w:szCs w:val="24"/>
        </w:rPr>
        <w:t>通报</w:t>
      </w:r>
      <w:r>
        <w:rPr>
          <w:rFonts w:hint="eastAsia" w:ascii="宋体" w:hAnsi="宋体"/>
          <w:bCs/>
          <w:sz w:val="24"/>
          <w:szCs w:val="24"/>
          <w:lang w:eastAsia="zh-CN"/>
        </w:rPr>
        <w:t>如下：</w:t>
      </w:r>
    </w:p>
    <w:p>
      <w:pPr>
        <w:tabs>
          <w:tab w:val="left" w:pos="2805"/>
        </w:tabs>
        <w:spacing w:line="400" w:lineRule="exact"/>
        <w:jc w:val="center"/>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10月辅导员深入学生宿舍情况汇总表</w:t>
      </w:r>
    </w:p>
    <w:tbl>
      <w:tblPr>
        <w:tblStyle w:val="6"/>
        <w:tblW w:w="9812" w:type="dxa"/>
        <w:tblInd w:w="-64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335"/>
        <w:gridCol w:w="1151"/>
        <w:gridCol w:w="634"/>
        <w:gridCol w:w="615"/>
        <w:gridCol w:w="645"/>
        <w:gridCol w:w="660"/>
        <w:gridCol w:w="630"/>
        <w:gridCol w:w="630"/>
        <w:gridCol w:w="570"/>
        <w:gridCol w:w="600"/>
        <w:gridCol w:w="795"/>
        <w:gridCol w:w="79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72" w:hRule="exact"/>
        </w:trPr>
        <w:tc>
          <w:tcPr>
            <w:tcW w:w="752" w:type="dxa"/>
            <w:vMerge w:val="restart"/>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二级学院</w:t>
            </w:r>
          </w:p>
        </w:tc>
        <w:tc>
          <w:tcPr>
            <w:tcW w:w="1335" w:type="dxa"/>
            <w:vMerge w:val="restart"/>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类型</w:t>
            </w:r>
          </w:p>
        </w:tc>
        <w:tc>
          <w:tcPr>
            <w:tcW w:w="1151" w:type="dxa"/>
            <w:vMerge w:val="restart"/>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姓名</w:t>
            </w:r>
          </w:p>
        </w:tc>
        <w:tc>
          <w:tcPr>
            <w:tcW w:w="4984" w:type="dxa"/>
            <w:gridSpan w:val="8"/>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所辖宿舍</w:t>
            </w:r>
          </w:p>
        </w:tc>
        <w:tc>
          <w:tcPr>
            <w:tcW w:w="79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周期</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次数</w:t>
            </w:r>
          </w:p>
        </w:tc>
        <w:tc>
          <w:tcPr>
            <w:tcW w:w="79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7" w:hRule="exact"/>
        </w:trPr>
        <w:tc>
          <w:tcPr>
            <w:tcW w:w="752" w:type="dxa"/>
            <w:vMerge w:val="continue"/>
            <w:tcBorders>
              <w:top w:val="single" w:color="auto" w:sz="12" w:space="0"/>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335" w:type="dxa"/>
            <w:vMerge w:val="continue"/>
            <w:tcBorders>
              <w:top w:val="single" w:color="auto" w:sz="12" w:space="0"/>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151" w:type="dxa"/>
            <w:vMerge w:val="continue"/>
            <w:tcBorders>
              <w:top w:val="single" w:color="auto" w:sz="12" w:space="0"/>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63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G1</w:t>
            </w:r>
          </w:p>
        </w:tc>
        <w:tc>
          <w:tcPr>
            <w:tcW w:w="61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G2</w:t>
            </w:r>
          </w:p>
        </w:tc>
        <w:tc>
          <w:tcPr>
            <w:tcW w:w="64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G3</w:t>
            </w:r>
          </w:p>
        </w:tc>
        <w:tc>
          <w:tcPr>
            <w:tcW w:w="66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G4</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G5</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G10</w:t>
            </w:r>
          </w:p>
        </w:tc>
        <w:tc>
          <w:tcPr>
            <w:tcW w:w="57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G11</w:t>
            </w:r>
          </w:p>
        </w:tc>
        <w:tc>
          <w:tcPr>
            <w:tcW w:w="60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G14</w:t>
            </w:r>
          </w:p>
        </w:tc>
        <w:tc>
          <w:tcPr>
            <w:tcW w:w="795"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795"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restart"/>
            <w:tcBorders>
              <w:top w:val="single" w:color="auto" w:sz="12" w:space="0"/>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经管</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学院</w:t>
            </w:r>
          </w:p>
        </w:tc>
        <w:tc>
          <w:tcPr>
            <w:tcW w:w="1335" w:type="dxa"/>
            <w:vMerge w:val="restart"/>
            <w:tcBorders>
              <w:top w:val="single" w:color="auto" w:sz="12" w:space="0"/>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平均3次/月</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151" w:type="dxa"/>
            <w:tcBorders>
              <w:top w:val="single" w:color="auto" w:sz="12" w:space="0"/>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周琪</w:t>
            </w:r>
          </w:p>
        </w:tc>
        <w:tc>
          <w:tcPr>
            <w:tcW w:w="634"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57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60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w:t>
            </w:r>
          </w:p>
        </w:tc>
        <w:tc>
          <w:tcPr>
            <w:tcW w:w="79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79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高云</w:t>
            </w:r>
          </w:p>
        </w:tc>
        <w:tc>
          <w:tcPr>
            <w:tcW w:w="6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6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陈焕</w:t>
            </w:r>
          </w:p>
        </w:tc>
        <w:tc>
          <w:tcPr>
            <w:tcW w:w="6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燕丹玲</w:t>
            </w:r>
          </w:p>
        </w:tc>
        <w:tc>
          <w:tcPr>
            <w:tcW w:w="6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1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赵璐</w:t>
            </w:r>
          </w:p>
        </w:tc>
        <w:tc>
          <w:tcPr>
            <w:tcW w:w="6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5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李丹</w:t>
            </w:r>
          </w:p>
        </w:tc>
        <w:tc>
          <w:tcPr>
            <w:tcW w:w="6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5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吴玲华</w:t>
            </w:r>
          </w:p>
        </w:tc>
        <w:tc>
          <w:tcPr>
            <w:tcW w:w="6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1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5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琚宁</w:t>
            </w:r>
          </w:p>
        </w:tc>
        <w:tc>
          <w:tcPr>
            <w:tcW w:w="6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1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5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restart"/>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经管</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学院</w:t>
            </w:r>
          </w:p>
        </w:tc>
        <w:tc>
          <w:tcPr>
            <w:tcW w:w="1335" w:type="dxa"/>
            <w:vMerge w:val="restart"/>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平均3次/月</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151" w:type="dxa"/>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汤亚杰</w:t>
            </w:r>
          </w:p>
        </w:tc>
        <w:tc>
          <w:tcPr>
            <w:tcW w:w="63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w:t>
            </w:r>
          </w:p>
        </w:tc>
        <w:tc>
          <w:tcPr>
            <w:tcW w:w="66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0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w:t>
            </w:r>
          </w:p>
        </w:tc>
        <w:tc>
          <w:tcPr>
            <w:tcW w:w="79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卜惠娟</w:t>
            </w:r>
          </w:p>
        </w:tc>
        <w:tc>
          <w:tcPr>
            <w:tcW w:w="6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1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bottom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刘晓菲</w:t>
            </w:r>
          </w:p>
        </w:tc>
        <w:tc>
          <w:tcPr>
            <w:tcW w:w="634"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61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60"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30"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570"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top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高菁</w:t>
            </w:r>
          </w:p>
        </w:tc>
        <w:tc>
          <w:tcPr>
            <w:tcW w:w="634"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570"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陈敏</w:t>
            </w:r>
          </w:p>
        </w:tc>
        <w:tc>
          <w:tcPr>
            <w:tcW w:w="63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57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restart"/>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艺术学院</w:t>
            </w:r>
          </w:p>
        </w:tc>
        <w:tc>
          <w:tcPr>
            <w:tcW w:w="1335" w:type="dxa"/>
            <w:vMerge w:val="restart"/>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平均3次/月</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151" w:type="dxa"/>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陈改丽</w:t>
            </w:r>
          </w:p>
        </w:tc>
        <w:tc>
          <w:tcPr>
            <w:tcW w:w="63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w:t>
            </w:r>
          </w:p>
        </w:tc>
        <w:tc>
          <w:tcPr>
            <w:tcW w:w="61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w:t>
            </w:r>
          </w:p>
        </w:tc>
        <w:tc>
          <w:tcPr>
            <w:tcW w:w="64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6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c>
          <w:tcPr>
            <w:tcW w:w="60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9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c>
          <w:tcPr>
            <w:tcW w:w="79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白世延</w:t>
            </w:r>
          </w:p>
        </w:tc>
        <w:tc>
          <w:tcPr>
            <w:tcW w:w="6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1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王鹤媛</w:t>
            </w:r>
          </w:p>
        </w:tc>
        <w:tc>
          <w:tcPr>
            <w:tcW w:w="6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1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5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宋姝婧</w:t>
            </w:r>
          </w:p>
        </w:tc>
        <w:tc>
          <w:tcPr>
            <w:tcW w:w="6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1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5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卞皎洁</w:t>
            </w:r>
          </w:p>
        </w:tc>
        <w:tc>
          <w:tcPr>
            <w:tcW w:w="63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4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57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restart"/>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建筑学院</w:t>
            </w:r>
          </w:p>
        </w:tc>
        <w:tc>
          <w:tcPr>
            <w:tcW w:w="1335" w:type="dxa"/>
            <w:vMerge w:val="restart"/>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平均4次/月</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c>
          <w:tcPr>
            <w:tcW w:w="1151" w:type="dxa"/>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陈连梅</w:t>
            </w:r>
          </w:p>
        </w:tc>
        <w:tc>
          <w:tcPr>
            <w:tcW w:w="63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1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57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9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王小勇</w:t>
            </w:r>
          </w:p>
        </w:tc>
        <w:tc>
          <w:tcPr>
            <w:tcW w:w="6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1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梁玮</w:t>
            </w:r>
          </w:p>
        </w:tc>
        <w:tc>
          <w:tcPr>
            <w:tcW w:w="6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1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c>
          <w:tcPr>
            <w:tcW w:w="5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毛建姝</w:t>
            </w:r>
          </w:p>
        </w:tc>
        <w:tc>
          <w:tcPr>
            <w:tcW w:w="6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w:t>
            </w:r>
          </w:p>
        </w:tc>
        <w:tc>
          <w:tcPr>
            <w:tcW w:w="5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贾晋利</w:t>
            </w:r>
          </w:p>
        </w:tc>
        <w:tc>
          <w:tcPr>
            <w:tcW w:w="63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61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64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95" w:type="dxa"/>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79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restart"/>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材料学院</w:t>
            </w:r>
          </w:p>
        </w:tc>
        <w:tc>
          <w:tcPr>
            <w:tcW w:w="1335" w:type="dxa"/>
            <w:vMerge w:val="restart"/>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平均3次/月</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151" w:type="dxa"/>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田芳</w:t>
            </w:r>
          </w:p>
        </w:tc>
        <w:tc>
          <w:tcPr>
            <w:tcW w:w="63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6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陈静</w:t>
            </w:r>
          </w:p>
        </w:tc>
        <w:tc>
          <w:tcPr>
            <w:tcW w:w="6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黄梅</w:t>
            </w:r>
          </w:p>
        </w:tc>
        <w:tc>
          <w:tcPr>
            <w:tcW w:w="6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1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w:t>
            </w:r>
          </w:p>
        </w:tc>
        <w:tc>
          <w:tcPr>
            <w:tcW w:w="6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w:t>
            </w:r>
          </w:p>
        </w:tc>
        <w:tc>
          <w:tcPr>
            <w:tcW w:w="5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w:t>
            </w:r>
          </w:p>
        </w:tc>
        <w:tc>
          <w:tcPr>
            <w:tcW w:w="795"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岳茜子</w:t>
            </w:r>
          </w:p>
        </w:tc>
        <w:tc>
          <w:tcPr>
            <w:tcW w:w="6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95"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 xml:space="preserve"> 曹璞</w:t>
            </w:r>
          </w:p>
        </w:tc>
        <w:tc>
          <w:tcPr>
            <w:tcW w:w="63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4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0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95" w:type="dxa"/>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restart"/>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土木学院</w:t>
            </w:r>
          </w:p>
        </w:tc>
        <w:tc>
          <w:tcPr>
            <w:tcW w:w="1335" w:type="dxa"/>
            <w:vMerge w:val="restart"/>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平均3次/月</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151" w:type="dxa"/>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纪效英</w:t>
            </w:r>
          </w:p>
        </w:tc>
        <w:tc>
          <w:tcPr>
            <w:tcW w:w="63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6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w:t>
            </w:r>
          </w:p>
        </w:tc>
        <w:tc>
          <w:tcPr>
            <w:tcW w:w="6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57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w:t>
            </w:r>
          </w:p>
        </w:tc>
        <w:tc>
          <w:tcPr>
            <w:tcW w:w="79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33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151"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许盼</w:t>
            </w:r>
          </w:p>
        </w:tc>
        <w:tc>
          <w:tcPr>
            <w:tcW w:w="6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5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335" w:type="dxa"/>
            <w:vMerge w:val="continue"/>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151" w:type="dxa"/>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安娜</w:t>
            </w:r>
          </w:p>
        </w:tc>
        <w:tc>
          <w:tcPr>
            <w:tcW w:w="63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1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57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c>
          <w:tcPr>
            <w:tcW w:w="60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0</w:t>
            </w:r>
          </w:p>
        </w:tc>
        <w:tc>
          <w:tcPr>
            <w:tcW w:w="79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restart"/>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土木学院</w:t>
            </w:r>
          </w:p>
        </w:tc>
        <w:tc>
          <w:tcPr>
            <w:tcW w:w="1335" w:type="dxa"/>
            <w:vMerge w:val="restart"/>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平均3次/月</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151" w:type="dxa"/>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万艳秋</w:t>
            </w:r>
          </w:p>
        </w:tc>
        <w:tc>
          <w:tcPr>
            <w:tcW w:w="63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63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57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795" w:type="dxa"/>
            <w:tcBorders>
              <w:top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79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周清梅</w:t>
            </w:r>
          </w:p>
        </w:tc>
        <w:tc>
          <w:tcPr>
            <w:tcW w:w="6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61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795"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张玲</w:t>
            </w:r>
          </w:p>
        </w:tc>
        <w:tc>
          <w:tcPr>
            <w:tcW w:w="6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w:t>
            </w:r>
          </w:p>
        </w:tc>
        <w:tc>
          <w:tcPr>
            <w:tcW w:w="61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王新</w:t>
            </w:r>
          </w:p>
        </w:tc>
        <w:tc>
          <w:tcPr>
            <w:tcW w:w="63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4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3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57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张入元</w:t>
            </w:r>
          </w:p>
        </w:tc>
        <w:tc>
          <w:tcPr>
            <w:tcW w:w="63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4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57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restar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二级学院</w:t>
            </w:r>
          </w:p>
        </w:tc>
        <w:tc>
          <w:tcPr>
            <w:tcW w:w="1335" w:type="dxa"/>
            <w:vMerge w:val="restar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类型</w:t>
            </w:r>
          </w:p>
        </w:tc>
        <w:tc>
          <w:tcPr>
            <w:tcW w:w="1151" w:type="dxa"/>
            <w:vMerge w:val="restart"/>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姓名</w:t>
            </w:r>
          </w:p>
        </w:tc>
        <w:tc>
          <w:tcPr>
            <w:tcW w:w="4984" w:type="dxa"/>
            <w:gridSpan w:val="8"/>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所辖宿舍</w:t>
            </w:r>
          </w:p>
        </w:tc>
        <w:tc>
          <w:tcPr>
            <w:tcW w:w="79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周期</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次数</w:t>
            </w:r>
          </w:p>
        </w:tc>
        <w:tc>
          <w:tcPr>
            <w:tcW w:w="79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vMerge w:val="continue"/>
            <w:tcBorders>
              <w:bottom w:val="single" w:color="auto" w:sz="12"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63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G1</w:t>
            </w:r>
          </w:p>
        </w:tc>
        <w:tc>
          <w:tcPr>
            <w:tcW w:w="61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G2</w:t>
            </w:r>
          </w:p>
        </w:tc>
        <w:tc>
          <w:tcPr>
            <w:tcW w:w="64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G3</w:t>
            </w:r>
          </w:p>
        </w:tc>
        <w:tc>
          <w:tcPr>
            <w:tcW w:w="66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G4</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G5</w:t>
            </w:r>
          </w:p>
        </w:tc>
        <w:tc>
          <w:tcPr>
            <w:tcW w:w="6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G10</w:t>
            </w:r>
          </w:p>
        </w:tc>
        <w:tc>
          <w:tcPr>
            <w:tcW w:w="57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G11</w:t>
            </w:r>
          </w:p>
        </w:tc>
        <w:tc>
          <w:tcPr>
            <w:tcW w:w="60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G14</w:t>
            </w:r>
          </w:p>
        </w:tc>
        <w:tc>
          <w:tcPr>
            <w:tcW w:w="795"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795" w:type="dxa"/>
            <w:vMerge w:val="continue"/>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restart"/>
            <w:tcBorders>
              <w:top w:val="single" w:color="auto" w:sz="12" w:space="0"/>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机电学院</w:t>
            </w:r>
          </w:p>
        </w:tc>
        <w:tc>
          <w:tcPr>
            <w:tcW w:w="1335" w:type="dxa"/>
            <w:vMerge w:val="restart"/>
            <w:tcBorders>
              <w:top w:val="single" w:color="auto" w:sz="12" w:space="0"/>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平均3次/月</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c>
          <w:tcPr>
            <w:tcW w:w="1151" w:type="dxa"/>
            <w:tcBorders>
              <w:top w:val="single" w:color="auto" w:sz="12" w:space="0"/>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高璇</w:t>
            </w:r>
          </w:p>
        </w:tc>
        <w:tc>
          <w:tcPr>
            <w:tcW w:w="634"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1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w:t>
            </w:r>
          </w:p>
        </w:tc>
        <w:tc>
          <w:tcPr>
            <w:tcW w:w="63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57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王琳</w:t>
            </w:r>
          </w:p>
        </w:tc>
        <w:tc>
          <w:tcPr>
            <w:tcW w:w="6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张晓雅</w:t>
            </w:r>
          </w:p>
        </w:tc>
        <w:tc>
          <w:tcPr>
            <w:tcW w:w="6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1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5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李娜</w:t>
            </w:r>
          </w:p>
        </w:tc>
        <w:tc>
          <w:tcPr>
            <w:tcW w:w="6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1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5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沈蔚</w:t>
            </w:r>
          </w:p>
        </w:tc>
        <w:tc>
          <w:tcPr>
            <w:tcW w:w="6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4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5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王震英</w:t>
            </w:r>
          </w:p>
        </w:tc>
        <w:tc>
          <w:tcPr>
            <w:tcW w:w="6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w:t>
            </w:r>
          </w:p>
        </w:tc>
        <w:tc>
          <w:tcPr>
            <w:tcW w:w="6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寇健</w:t>
            </w:r>
          </w:p>
        </w:tc>
        <w:tc>
          <w:tcPr>
            <w:tcW w:w="6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6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52"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335" w:type="dxa"/>
            <w:vMerge w:val="continue"/>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p>
        </w:tc>
        <w:tc>
          <w:tcPr>
            <w:tcW w:w="1151" w:type="dxa"/>
            <w:tcBorders>
              <w:tl2br w:val="nil"/>
              <w:tr2bl w:val="nil"/>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温雪婕</w:t>
            </w:r>
          </w:p>
        </w:tc>
        <w:tc>
          <w:tcPr>
            <w:tcW w:w="63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1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4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6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57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c>
          <w:tcPr>
            <w:tcW w:w="60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5</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w:t>
            </w:r>
          </w:p>
        </w:tc>
        <w:tc>
          <w:tcPr>
            <w:tcW w:w="7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w:t>
            </w:r>
          </w:p>
        </w:tc>
      </w:tr>
    </w:tbl>
    <w:p>
      <w:pPr>
        <w:keepNext w:val="0"/>
        <w:keepLines w:val="0"/>
        <w:pageBreakBefore w:val="0"/>
        <w:widowControl w:val="0"/>
        <w:tabs>
          <w:tab w:val="left" w:pos="2805"/>
        </w:tabs>
        <w:kinsoku/>
        <w:wordWrap/>
        <w:overflowPunct/>
        <w:topLinePunct w:val="0"/>
        <w:autoSpaceDE/>
        <w:autoSpaceDN/>
        <w:bidi w:val="0"/>
        <w:adjustRightInd/>
        <w:snapToGrid/>
        <w:spacing w:line="240" w:lineRule="exact"/>
        <w:ind w:left="0" w:leftChars="0" w:right="0" w:rightChars="0" w:firstLine="402" w:firstLineChars="200"/>
        <w:jc w:val="both"/>
        <w:textAlignment w:val="auto"/>
        <w:outlineLvl w:val="9"/>
        <w:rPr>
          <w:rFonts w:hint="eastAsia" w:ascii="仿宋" w:hAnsi="仿宋" w:eastAsia="仿宋"/>
          <w:b/>
          <w:bCs w:val="0"/>
          <w:sz w:val="20"/>
          <w:szCs w:val="20"/>
          <w:lang w:val="en-US" w:eastAsia="zh-CN"/>
        </w:rPr>
      </w:pPr>
      <w:r>
        <w:rPr>
          <w:rFonts w:hint="eastAsia" w:ascii="仿宋" w:hAnsi="仿宋" w:eastAsia="仿宋"/>
          <w:b/>
          <w:bCs w:val="0"/>
          <w:sz w:val="20"/>
          <w:szCs w:val="20"/>
          <w:lang w:val="en-US" w:eastAsia="zh-CN"/>
        </w:rPr>
        <w:t>注：“表扬”为带班辅导员平均深入宿舍（周期）达到4次以上者；“批评”为带班辅导员深入宿舍（周期）未达到4次/月。集体“表扬”为所辖辅导员检查宿舍平均次数高于4次/月；集体“批评”为所辖辅导员检查宿舍的平均次数未达到4次/月。</w:t>
      </w:r>
    </w:p>
    <w:p>
      <w:pPr>
        <w:pStyle w:val="8"/>
        <w:keepNext w:val="0"/>
        <w:keepLines w:val="0"/>
        <w:pageBreakBefore w:val="0"/>
        <w:widowControl w:val="0"/>
        <w:tabs>
          <w:tab w:val="left" w:pos="2805"/>
        </w:tabs>
        <w:kinsoku/>
        <w:wordWrap/>
        <w:overflowPunct/>
        <w:topLinePunct w:val="0"/>
        <w:autoSpaceDE/>
        <w:autoSpaceDN/>
        <w:bidi w:val="0"/>
        <w:adjustRightInd/>
        <w:snapToGrid/>
        <w:spacing w:before="156" w:beforeLines="50"/>
        <w:ind w:left="0" w:leftChars="0" w:right="0" w:rightChars="0" w:firstLine="482" w:firstLineChars="200"/>
        <w:textAlignment w:val="auto"/>
        <w:outlineLvl w:val="9"/>
        <w:rPr>
          <w:rFonts w:hint="eastAsia"/>
          <w:szCs w:val="21"/>
        </w:rPr>
      </w:pPr>
      <w:r>
        <w:rPr>
          <w:rFonts w:hint="eastAsia" w:ascii="黑体" w:hAnsi="黑体" w:eastAsia="黑体"/>
          <w:b/>
          <w:bCs/>
          <w:sz w:val="24"/>
          <w:lang w:eastAsia="zh-CN"/>
        </w:rPr>
        <w:t>六</w:t>
      </w:r>
      <w:r>
        <w:rPr>
          <w:rFonts w:hint="eastAsia" w:ascii="黑体" w:hAnsi="黑体" w:eastAsia="黑体"/>
          <w:b/>
          <w:bCs/>
          <w:sz w:val="24"/>
        </w:rPr>
        <w:t>、</w:t>
      </w:r>
      <w:r>
        <w:rPr>
          <w:rFonts w:hint="eastAsia" w:ascii="黑体" w:hAnsi="黑体" w:eastAsia="黑体"/>
          <w:b/>
          <w:bCs/>
          <w:sz w:val="24"/>
          <w:lang w:val="en-US" w:eastAsia="zh-CN"/>
        </w:rPr>
        <w:t>2017年10月29日晚学生公寓锁门检查情况通报</w:t>
      </w:r>
    </w:p>
    <w:p>
      <w:pPr>
        <w:keepNext w:val="0"/>
        <w:keepLines w:val="0"/>
        <w:pageBreakBefore w:val="0"/>
        <w:widowControl w:val="0"/>
        <w:tabs>
          <w:tab w:val="left" w:pos="7185"/>
        </w:tabs>
        <w:kinsoku/>
        <w:wordWrap/>
        <w:overflowPunct/>
        <w:topLinePunct w:val="0"/>
        <w:autoSpaceDE/>
        <w:autoSpaceDN/>
        <w:bidi w:val="0"/>
        <w:adjustRightInd/>
        <w:snapToGrid w:val="0"/>
        <w:spacing w:line="460" w:lineRule="exact"/>
        <w:ind w:left="0" w:leftChars="0" w:right="0" w:rightChars="0" w:firstLine="480" w:firstLineChars="200"/>
        <w:jc w:val="left"/>
        <w:textAlignment w:val="auto"/>
        <w:outlineLvl w:val="9"/>
        <w:rPr>
          <w:rFonts w:hint="eastAsia" w:ascii="宋体" w:hAnsi="宋体"/>
          <w:bCs/>
          <w:sz w:val="24"/>
          <w:szCs w:val="24"/>
          <w:lang w:val="en-US" w:eastAsia="zh-CN"/>
        </w:rPr>
      </w:pPr>
      <w:r>
        <w:rPr>
          <w:rFonts w:hint="eastAsia" w:ascii="宋体" w:hAnsi="宋体"/>
          <w:bCs/>
          <w:sz w:val="24"/>
          <w:szCs w:val="24"/>
          <w:lang w:val="en-US" w:eastAsia="zh-CN"/>
        </w:rPr>
        <w:t>2017年10月29日晚宿舍管理中心对学生公寓锁门情况进行了检查，现将检查情况予以通报。</w:t>
      </w:r>
    </w:p>
    <w:p>
      <w:pPr>
        <w:keepNext w:val="0"/>
        <w:keepLines w:val="0"/>
        <w:pageBreakBefore w:val="0"/>
        <w:widowControl w:val="0"/>
        <w:tabs>
          <w:tab w:val="left" w:pos="7185"/>
        </w:tabs>
        <w:kinsoku/>
        <w:wordWrap/>
        <w:overflowPunct/>
        <w:topLinePunct w:val="0"/>
        <w:autoSpaceDE/>
        <w:autoSpaceDN/>
        <w:bidi w:val="0"/>
        <w:adjustRightInd/>
        <w:snapToGrid w:val="0"/>
        <w:spacing w:line="380" w:lineRule="exact"/>
        <w:ind w:left="0" w:leftChars="0" w:right="0" w:rightChars="0" w:firstLine="442" w:firstLineChars="200"/>
        <w:jc w:val="center"/>
        <w:textAlignment w:val="auto"/>
        <w:outlineLvl w:val="9"/>
        <w:rPr>
          <w:rFonts w:hint="eastAsia"/>
          <w:szCs w:val="21"/>
        </w:rPr>
      </w:pPr>
      <w:r>
        <w:rPr>
          <w:rFonts w:hint="eastAsia" w:ascii="仿宋" w:hAnsi="仿宋" w:eastAsia="仿宋" w:cs="Times New Roman"/>
          <w:b/>
          <w:bCs/>
          <w:sz w:val="22"/>
          <w:lang w:val="en-US" w:eastAsia="zh-CN"/>
        </w:rPr>
        <w:t>学生公寓锁门检查情况汇总表</w:t>
      </w:r>
    </w:p>
    <w:tbl>
      <w:tblPr>
        <w:tblStyle w:val="6"/>
        <w:tblW w:w="9795" w:type="dxa"/>
        <w:tblInd w:w="-64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774"/>
        <w:gridCol w:w="2130"/>
        <w:gridCol w:w="2131"/>
        <w:gridCol w:w="27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77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二级学院</w:t>
            </w:r>
          </w:p>
        </w:tc>
        <w:tc>
          <w:tcPr>
            <w:tcW w:w="213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房源套数（套）</w:t>
            </w:r>
          </w:p>
        </w:tc>
        <w:tc>
          <w:tcPr>
            <w:tcW w:w="2131"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未锁门套数（套）</w:t>
            </w:r>
          </w:p>
        </w:tc>
        <w:tc>
          <w:tcPr>
            <w:tcW w:w="2760"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未锁门套数占比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774"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机电学院</w:t>
            </w:r>
          </w:p>
        </w:tc>
        <w:tc>
          <w:tcPr>
            <w:tcW w:w="213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85</w:t>
            </w:r>
          </w:p>
        </w:tc>
        <w:tc>
          <w:tcPr>
            <w:tcW w:w="2131"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28</w:t>
            </w:r>
          </w:p>
        </w:tc>
        <w:tc>
          <w:tcPr>
            <w:tcW w:w="2760"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77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土木学院</w:t>
            </w:r>
          </w:p>
        </w:tc>
        <w:tc>
          <w:tcPr>
            <w:tcW w:w="21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w:t>
            </w:r>
          </w:p>
        </w:tc>
        <w:tc>
          <w:tcPr>
            <w:tcW w:w="213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w:t>
            </w:r>
          </w:p>
        </w:tc>
        <w:tc>
          <w:tcPr>
            <w:tcW w:w="27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25.0%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77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经管学院</w:t>
            </w:r>
          </w:p>
        </w:tc>
        <w:tc>
          <w:tcPr>
            <w:tcW w:w="21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w:t>
            </w:r>
          </w:p>
        </w:tc>
        <w:tc>
          <w:tcPr>
            <w:tcW w:w="213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13</w:t>
            </w:r>
          </w:p>
        </w:tc>
        <w:tc>
          <w:tcPr>
            <w:tcW w:w="27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27.0%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77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艺术学院</w:t>
            </w:r>
          </w:p>
        </w:tc>
        <w:tc>
          <w:tcPr>
            <w:tcW w:w="21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48</w:t>
            </w:r>
          </w:p>
        </w:tc>
        <w:tc>
          <w:tcPr>
            <w:tcW w:w="213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20</w:t>
            </w:r>
          </w:p>
        </w:tc>
        <w:tc>
          <w:tcPr>
            <w:tcW w:w="27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41.6%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77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建筑学院</w:t>
            </w:r>
          </w:p>
        </w:tc>
        <w:tc>
          <w:tcPr>
            <w:tcW w:w="21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68</w:t>
            </w:r>
          </w:p>
        </w:tc>
        <w:tc>
          <w:tcPr>
            <w:tcW w:w="213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27</w:t>
            </w:r>
          </w:p>
        </w:tc>
        <w:tc>
          <w:tcPr>
            <w:tcW w:w="27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77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材料学院</w:t>
            </w:r>
          </w:p>
        </w:tc>
        <w:tc>
          <w:tcPr>
            <w:tcW w:w="21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33</w:t>
            </w:r>
          </w:p>
        </w:tc>
        <w:tc>
          <w:tcPr>
            <w:tcW w:w="213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7</w:t>
            </w:r>
          </w:p>
        </w:tc>
        <w:tc>
          <w:tcPr>
            <w:tcW w:w="27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39.7%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2774"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 xml:space="preserve"> 总计</w:t>
            </w:r>
          </w:p>
        </w:tc>
        <w:tc>
          <w:tcPr>
            <w:tcW w:w="213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323</w:t>
            </w:r>
          </w:p>
        </w:tc>
        <w:tc>
          <w:tcPr>
            <w:tcW w:w="213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102</w:t>
            </w:r>
          </w:p>
        </w:tc>
        <w:tc>
          <w:tcPr>
            <w:tcW w:w="276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31.6%</w:t>
            </w:r>
          </w:p>
        </w:tc>
      </w:tr>
    </w:tbl>
    <w:p>
      <w:pPr>
        <w:keepNext w:val="0"/>
        <w:keepLines w:val="0"/>
        <w:pageBreakBefore w:val="0"/>
        <w:widowControl w:val="0"/>
        <w:tabs>
          <w:tab w:val="left" w:pos="7185"/>
        </w:tabs>
        <w:kinsoku/>
        <w:wordWrap/>
        <w:overflowPunct/>
        <w:topLinePunct w:val="0"/>
        <w:autoSpaceDE/>
        <w:autoSpaceDN/>
        <w:bidi w:val="0"/>
        <w:adjustRightInd/>
        <w:snapToGrid w:val="0"/>
        <w:spacing w:line="400" w:lineRule="exact"/>
        <w:ind w:left="0" w:leftChars="0" w:right="0" w:rightChars="0" w:firstLine="0" w:firstLineChars="0"/>
        <w:jc w:val="center"/>
        <w:textAlignment w:val="auto"/>
        <w:outlineLvl w:val="9"/>
        <w:rPr>
          <w:rFonts w:hint="eastAsia" w:ascii="仿宋" w:hAnsi="仿宋" w:eastAsia="仿宋" w:cs="Times New Roman"/>
          <w:b/>
          <w:bCs/>
          <w:sz w:val="22"/>
          <w:lang w:val="en-US" w:eastAsia="zh-CN"/>
        </w:rPr>
      </w:pPr>
      <w:r>
        <w:rPr>
          <w:rFonts w:hint="eastAsia" w:ascii="仿宋" w:hAnsi="仿宋" w:eastAsia="仿宋" w:cs="Times New Roman"/>
          <w:b/>
          <w:bCs/>
          <w:sz w:val="22"/>
          <w:lang w:val="en-US" w:eastAsia="zh-CN"/>
        </w:rPr>
        <w:t>宿舍未锁门统计情况表</w:t>
      </w:r>
    </w:p>
    <w:tbl>
      <w:tblPr>
        <w:tblStyle w:val="6"/>
        <w:tblW w:w="9810" w:type="dxa"/>
        <w:tblInd w:w="-64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83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1413"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楼号</w:t>
            </w:r>
          </w:p>
        </w:tc>
        <w:tc>
          <w:tcPr>
            <w:tcW w:w="8397"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i w:val="0"/>
                <w:color w:val="000000"/>
                <w:sz w:val="18"/>
                <w:szCs w:val="18"/>
                <w:u w:val="none"/>
                <w:lang w:val="en-US" w:eastAsia="zh-CN"/>
              </w:rPr>
            </w:pPr>
            <w:r>
              <w:rPr>
                <w:rFonts w:hint="eastAsia" w:ascii="仿宋" w:hAnsi="仿宋" w:eastAsia="仿宋" w:cs="仿宋"/>
                <w:b/>
                <w:i w:val="0"/>
                <w:color w:val="000000"/>
                <w:sz w:val="18"/>
                <w:szCs w:val="18"/>
                <w:u w:val="none"/>
                <w:lang w:val="en-US" w:eastAsia="zh-CN"/>
              </w:rPr>
              <w:t>宿舍号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1413"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G1</w:t>
            </w:r>
          </w:p>
        </w:tc>
        <w:tc>
          <w:tcPr>
            <w:tcW w:w="8397"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111、112、142、161、162、231、261、262、352、361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1413" w:type="dxa"/>
            <w:tcBorders>
              <w:bottom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G2</w:t>
            </w:r>
          </w:p>
        </w:tc>
        <w:tc>
          <w:tcPr>
            <w:tcW w:w="8397" w:type="dxa"/>
            <w:tcBorders>
              <w:bottom w:val="single" w:color="auto"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i w:val="0"/>
                <w:color w:val="000000"/>
                <w:sz w:val="18"/>
                <w:szCs w:val="18"/>
                <w:u w:val="none"/>
                <w:lang w:val="en-US" w:eastAsia="zh-CN"/>
              </w:rPr>
            </w:pPr>
            <w:r>
              <w:rPr>
                <w:rFonts w:hint="eastAsia" w:ascii="仿宋" w:hAnsi="仿宋" w:eastAsia="仿宋" w:cs="仿宋"/>
                <w:b w:val="0"/>
                <w:bCs/>
                <w:i w:val="0"/>
                <w:color w:val="000000"/>
                <w:sz w:val="18"/>
                <w:szCs w:val="18"/>
                <w:u w:val="none"/>
                <w:lang w:val="en-US" w:eastAsia="zh-CN"/>
              </w:rPr>
              <w:t>121、122、131、141、142、151、161、162、212、222、232、242、251、311、312、331、332、362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1413" w:type="dxa"/>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line="0" w:lineRule="atLeast"/>
              <w:ind w:right="0" w:right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G3</w:t>
            </w:r>
          </w:p>
        </w:tc>
        <w:tc>
          <w:tcPr>
            <w:tcW w:w="8397" w:type="dxa"/>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line="0" w:lineRule="atLeast"/>
              <w:ind w:right="0" w:right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111、112、141、211、221、252、311、312、321、342、352、361、411、412、422、511、512、611、</w:t>
            </w:r>
          </w:p>
          <w:p>
            <w:pPr>
              <w:keepNext w:val="0"/>
              <w:keepLines w:val="0"/>
              <w:pageBreakBefore w:val="0"/>
              <w:widowControl w:val="0"/>
              <w:kinsoku/>
              <w:wordWrap/>
              <w:overflowPunct/>
              <w:topLinePunct w:val="0"/>
              <w:autoSpaceDE/>
              <w:autoSpaceDN/>
              <w:bidi w:val="0"/>
              <w:adjustRightInd/>
              <w:snapToGrid w:val="0"/>
              <w:spacing w:line="0" w:lineRule="atLeast"/>
              <w:ind w:right="0" w:right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612、621、622、632、641、642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14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line="0" w:lineRule="atLeast"/>
              <w:ind w:right="0" w:right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G4</w:t>
            </w:r>
          </w:p>
        </w:tc>
        <w:tc>
          <w:tcPr>
            <w:tcW w:w="839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line="0" w:lineRule="atLeast"/>
              <w:ind w:right="0" w:right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111、112、142、151、152、161、162、211、212、222、232、241、242、251、252、261、262、311、</w:t>
            </w:r>
          </w:p>
          <w:p>
            <w:pPr>
              <w:keepNext w:val="0"/>
              <w:keepLines w:val="0"/>
              <w:pageBreakBefore w:val="0"/>
              <w:widowControl w:val="0"/>
              <w:kinsoku/>
              <w:wordWrap/>
              <w:overflowPunct/>
              <w:topLinePunct w:val="0"/>
              <w:autoSpaceDE/>
              <w:autoSpaceDN/>
              <w:bidi w:val="0"/>
              <w:adjustRightInd/>
              <w:snapToGrid w:val="0"/>
              <w:spacing w:line="0" w:lineRule="atLeast"/>
              <w:ind w:right="0" w:right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331、332、412、421、422、431、451、511、521、542、562、611、621、632、641、651、661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14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line="0" w:lineRule="atLeast"/>
              <w:ind w:right="0" w:right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G5</w:t>
            </w:r>
          </w:p>
        </w:tc>
        <w:tc>
          <w:tcPr>
            <w:tcW w:w="839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line="0" w:lineRule="atLeast"/>
              <w:ind w:right="0" w:right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121、111、132、152、211、232、252、311、342、351、451、422、521、522、631、642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14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line="0" w:lineRule="atLeast"/>
              <w:ind w:right="0" w:right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G10</w:t>
            </w:r>
          </w:p>
        </w:tc>
        <w:tc>
          <w:tcPr>
            <w:tcW w:w="839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line="0" w:lineRule="atLeast"/>
              <w:ind w:right="0" w:right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256、239、350、389、450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14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line="0" w:lineRule="atLeast"/>
              <w:ind w:right="0" w:right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G11、G14</w:t>
            </w:r>
          </w:p>
        </w:tc>
        <w:tc>
          <w:tcPr>
            <w:tcW w:w="839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val="0"/>
              <w:spacing w:line="0" w:lineRule="atLeast"/>
              <w:ind w:right="0" w:right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无问题</w:t>
            </w:r>
          </w:p>
        </w:tc>
      </w:tr>
    </w:tbl>
    <w:p>
      <w:pPr>
        <w:pStyle w:val="8"/>
        <w:keepNext w:val="0"/>
        <w:keepLines w:val="0"/>
        <w:pageBreakBefore w:val="0"/>
        <w:widowControl w:val="0"/>
        <w:tabs>
          <w:tab w:val="left" w:pos="2805"/>
        </w:tabs>
        <w:kinsoku/>
        <w:wordWrap/>
        <w:overflowPunct/>
        <w:topLinePunct w:val="0"/>
        <w:autoSpaceDE/>
        <w:autoSpaceDN/>
        <w:bidi w:val="0"/>
        <w:adjustRightInd/>
        <w:snapToGrid/>
        <w:spacing w:before="156" w:beforeLines="50"/>
        <w:ind w:left="0" w:leftChars="0" w:right="0" w:rightChars="0" w:firstLine="482" w:firstLineChars="200"/>
        <w:textAlignment w:val="auto"/>
        <w:outlineLvl w:val="9"/>
        <w:rPr>
          <w:rFonts w:hint="eastAsia" w:ascii="黑体" w:hAnsi="黑体" w:eastAsia="黑体"/>
          <w:b/>
          <w:bCs/>
          <w:sz w:val="24"/>
          <w:szCs w:val="22"/>
          <w:lang w:eastAsia="zh-CN"/>
        </w:rPr>
      </w:pPr>
      <w:r>
        <w:rPr>
          <w:rFonts w:hint="eastAsia" w:ascii="黑体" w:hAnsi="黑体" w:eastAsia="黑体"/>
          <w:b/>
          <w:bCs/>
          <w:sz w:val="24"/>
          <w:szCs w:val="22"/>
          <w:lang w:val="en-US" w:eastAsia="zh-CN"/>
        </w:rPr>
        <w:t>七、关于对10月11日火灾事件的通报</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eastAsia="宋体"/>
          <w:szCs w:val="21"/>
          <w:lang w:val="en-US" w:eastAsia="zh-CN"/>
        </w:rPr>
      </w:pPr>
      <w:r>
        <w:rPr>
          <w:rFonts w:hint="eastAsia" w:ascii="宋体" w:hAnsi="宋体" w:cs="宋体"/>
          <w:sz w:val="24"/>
          <w:lang w:val="en-US" w:eastAsia="zh-CN"/>
        </w:rPr>
        <w:t>10月11日华清堂5楼发生火灾，肇事者在学工部调查事故原因时，未按照真实情况上报，为后期工作带来极大不便，特此通报批评。望全体人员引以为戒，在加强安全防范意识的同时要努力提高自身的政治觉悟。</w:t>
      </w:r>
    </w:p>
    <w:p>
      <w:pPr>
        <w:tabs>
          <w:tab w:val="left" w:pos="7185"/>
        </w:tabs>
        <w:snapToGrid w:val="0"/>
        <w:spacing w:line="0" w:lineRule="atLeast"/>
        <w:jc w:val="left"/>
        <w:rPr>
          <w:rFonts w:hint="eastAsia" w:eastAsia="宋体"/>
          <w:szCs w:val="21"/>
          <w:lang w:val="en-US" w:eastAsia="zh-CN"/>
        </w:rPr>
      </w:pPr>
    </w:p>
    <w:p>
      <w:pPr>
        <w:tabs>
          <w:tab w:val="left" w:pos="7185"/>
        </w:tabs>
        <w:snapToGrid w:val="0"/>
        <w:spacing w:line="0" w:lineRule="atLeast"/>
        <w:jc w:val="left"/>
        <w:rPr>
          <w:rFonts w:hint="eastAsia" w:eastAsia="宋体"/>
          <w:szCs w:val="21"/>
          <w:lang w:val="en-US" w:eastAsia="zh-CN"/>
        </w:rPr>
      </w:pPr>
    </w:p>
    <w:p>
      <w:pPr>
        <w:tabs>
          <w:tab w:val="left" w:pos="7185"/>
        </w:tabs>
        <w:snapToGrid w:val="0"/>
        <w:spacing w:line="0" w:lineRule="atLeast"/>
        <w:jc w:val="left"/>
        <w:rPr>
          <w:rFonts w:hint="eastAsia" w:eastAsia="宋体"/>
          <w:szCs w:val="21"/>
          <w:lang w:val="en-US" w:eastAsia="zh-CN"/>
        </w:rPr>
      </w:pPr>
    </w:p>
    <w:p>
      <w:pPr>
        <w:tabs>
          <w:tab w:val="left" w:pos="7185"/>
        </w:tabs>
        <w:snapToGrid w:val="0"/>
        <w:spacing w:line="0" w:lineRule="atLeast"/>
        <w:jc w:val="left"/>
        <w:rPr>
          <w:rFonts w:hint="eastAsia" w:eastAsia="宋体"/>
          <w:szCs w:val="21"/>
          <w:lang w:val="en-US" w:eastAsia="zh-CN"/>
        </w:rPr>
      </w:pPr>
    </w:p>
    <w:p>
      <w:pPr>
        <w:tabs>
          <w:tab w:val="left" w:pos="7185"/>
        </w:tabs>
        <w:snapToGrid w:val="0"/>
        <w:spacing w:line="0" w:lineRule="atLeast"/>
        <w:jc w:val="left"/>
        <w:rPr>
          <w:rFonts w:hint="eastAsia" w:eastAsia="宋体"/>
          <w:szCs w:val="21"/>
          <w:lang w:val="en-US" w:eastAsia="zh-CN"/>
        </w:rPr>
      </w:pPr>
    </w:p>
    <w:p>
      <w:pPr>
        <w:tabs>
          <w:tab w:val="left" w:pos="7185"/>
        </w:tabs>
        <w:snapToGrid w:val="0"/>
        <w:spacing w:line="0" w:lineRule="atLeast"/>
        <w:jc w:val="left"/>
        <w:rPr>
          <w:rFonts w:hint="eastAsia" w:eastAsia="宋体"/>
          <w:szCs w:val="21"/>
          <w:lang w:val="en-US" w:eastAsia="zh-CN"/>
        </w:rPr>
      </w:pPr>
    </w:p>
    <w:p>
      <w:pPr>
        <w:tabs>
          <w:tab w:val="left" w:pos="7185"/>
        </w:tabs>
        <w:snapToGrid w:val="0"/>
        <w:spacing w:line="0" w:lineRule="atLeast"/>
        <w:jc w:val="left"/>
        <w:rPr>
          <w:rFonts w:hint="eastAsia" w:eastAsia="宋体"/>
          <w:szCs w:val="21"/>
          <w:lang w:val="en-US" w:eastAsia="zh-CN"/>
        </w:rPr>
      </w:pPr>
      <w:bookmarkStart w:id="0" w:name="_GoBack"/>
      <w:bookmarkEnd w:id="0"/>
    </w:p>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新魏">
    <w:panose1 w:val="02010800040101010101"/>
    <w:charset w:val="86"/>
    <w:family w:val="auto"/>
    <w:pitch w:val="default"/>
    <w:sig w:usb0="00000001" w:usb1="080F0000" w:usb2="00000000" w:usb3="00000000" w:csb0="00040000" w:csb1="00000000"/>
  </w:font>
  <w:font w:name="仿宋">
    <w:panose1 w:val="02010609060101010101"/>
    <w:charset w:val="86"/>
    <w:family w:val="swiss"/>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947C9B"/>
    <w:multiLevelType w:val="multilevel"/>
    <w:tmpl w:val="3E947C9B"/>
    <w:lvl w:ilvl="0" w:tentative="0">
      <w:start w:val="1"/>
      <w:numFmt w:val="bullet"/>
      <w:lvlText w:val=""/>
      <w:lvlJc w:val="left"/>
      <w:pPr>
        <w:ind w:left="1980" w:hanging="420"/>
      </w:pPr>
      <w:rPr>
        <w:rFonts w:hint="default" w:ascii="Wingdings" w:hAnsi="Wingdings"/>
      </w:rPr>
    </w:lvl>
    <w:lvl w:ilvl="1" w:tentative="0">
      <w:start w:val="1"/>
      <w:numFmt w:val="bullet"/>
      <w:lvlText w:val=""/>
      <w:lvlJc w:val="left"/>
      <w:pPr>
        <w:ind w:left="2527" w:hanging="420"/>
      </w:pPr>
      <w:rPr>
        <w:rFonts w:hint="default" w:ascii="Wingdings" w:hAnsi="Wingdings"/>
      </w:rPr>
    </w:lvl>
    <w:lvl w:ilvl="2" w:tentative="0">
      <w:start w:val="1"/>
      <w:numFmt w:val="bullet"/>
      <w:lvlText w:val=""/>
      <w:lvlJc w:val="left"/>
      <w:pPr>
        <w:ind w:left="2947" w:hanging="420"/>
      </w:pPr>
      <w:rPr>
        <w:rFonts w:hint="default" w:ascii="Wingdings" w:hAnsi="Wingdings"/>
      </w:rPr>
    </w:lvl>
    <w:lvl w:ilvl="3" w:tentative="0">
      <w:start w:val="1"/>
      <w:numFmt w:val="bullet"/>
      <w:lvlText w:val=""/>
      <w:lvlJc w:val="left"/>
      <w:pPr>
        <w:ind w:left="3367" w:hanging="420"/>
      </w:pPr>
      <w:rPr>
        <w:rFonts w:hint="default" w:ascii="Wingdings" w:hAnsi="Wingdings"/>
      </w:rPr>
    </w:lvl>
    <w:lvl w:ilvl="4" w:tentative="0">
      <w:start w:val="1"/>
      <w:numFmt w:val="bullet"/>
      <w:lvlText w:val=""/>
      <w:lvlJc w:val="left"/>
      <w:pPr>
        <w:ind w:left="3787" w:hanging="420"/>
      </w:pPr>
      <w:rPr>
        <w:rFonts w:hint="default" w:ascii="Wingdings" w:hAnsi="Wingdings"/>
      </w:rPr>
    </w:lvl>
    <w:lvl w:ilvl="5" w:tentative="0">
      <w:start w:val="1"/>
      <w:numFmt w:val="bullet"/>
      <w:lvlText w:val=""/>
      <w:lvlJc w:val="left"/>
      <w:pPr>
        <w:ind w:left="4207" w:hanging="420"/>
      </w:pPr>
      <w:rPr>
        <w:rFonts w:hint="default" w:ascii="Wingdings" w:hAnsi="Wingdings"/>
      </w:rPr>
    </w:lvl>
    <w:lvl w:ilvl="6" w:tentative="0">
      <w:start w:val="1"/>
      <w:numFmt w:val="bullet"/>
      <w:lvlText w:val=""/>
      <w:lvlJc w:val="left"/>
      <w:pPr>
        <w:ind w:left="4627" w:hanging="420"/>
      </w:pPr>
      <w:rPr>
        <w:rFonts w:hint="default" w:ascii="Wingdings" w:hAnsi="Wingdings"/>
      </w:rPr>
    </w:lvl>
    <w:lvl w:ilvl="7" w:tentative="0">
      <w:start w:val="1"/>
      <w:numFmt w:val="bullet"/>
      <w:lvlText w:val=""/>
      <w:lvlJc w:val="left"/>
      <w:pPr>
        <w:ind w:left="5047" w:hanging="420"/>
      </w:pPr>
      <w:rPr>
        <w:rFonts w:hint="default" w:ascii="Wingdings" w:hAnsi="Wingdings"/>
      </w:rPr>
    </w:lvl>
    <w:lvl w:ilvl="8" w:tentative="0">
      <w:start w:val="1"/>
      <w:numFmt w:val="bullet"/>
      <w:lvlText w:val=""/>
      <w:lvlJc w:val="left"/>
      <w:pPr>
        <w:ind w:left="5467"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2626B"/>
    <w:rsid w:val="00387A21"/>
    <w:rsid w:val="007A2ECE"/>
    <w:rsid w:val="00DA255C"/>
    <w:rsid w:val="01036773"/>
    <w:rsid w:val="01062DCF"/>
    <w:rsid w:val="014B2276"/>
    <w:rsid w:val="01725BAF"/>
    <w:rsid w:val="017C2DE2"/>
    <w:rsid w:val="01C34765"/>
    <w:rsid w:val="01FB7254"/>
    <w:rsid w:val="02426E37"/>
    <w:rsid w:val="026D5FE3"/>
    <w:rsid w:val="02D94409"/>
    <w:rsid w:val="037906E6"/>
    <w:rsid w:val="0385634A"/>
    <w:rsid w:val="045C5AC8"/>
    <w:rsid w:val="04BF5ECE"/>
    <w:rsid w:val="05013644"/>
    <w:rsid w:val="05441C25"/>
    <w:rsid w:val="05B826C8"/>
    <w:rsid w:val="06030687"/>
    <w:rsid w:val="060907A4"/>
    <w:rsid w:val="069E06C8"/>
    <w:rsid w:val="06C028C3"/>
    <w:rsid w:val="0707072F"/>
    <w:rsid w:val="07AE6432"/>
    <w:rsid w:val="08A615DB"/>
    <w:rsid w:val="08C11357"/>
    <w:rsid w:val="098F3C08"/>
    <w:rsid w:val="09AB1839"/>
    <w:rsid w:val="09C44F35"/>
    <w:rsid w:val="0A59255A"/>
    <w:rsid w:val="0A987B01"/>
    <w:rsid w:val="0AC75417"/>
    <w:rsid w:val="0B93108E"/>
    <w:rsid w:val="0C9A0B64"/>
    <w:rsid w:val="0CE178A9"/>
    <w:rsid w:val="0D46082C"/>
    <w:rsid w:val="0D8A1C4F"/>
    <w:rsid w:val="0DCD6011"/>
    <w:rsid w:val="0E1C3498"/>
    <w:rsid w:val="0E1E174C"/>
    <w:rsid w:val="0E8A1BF5"/>
    <w:rsid w:val="0EF33336"/>
    <w:rsid w:val="0F1D1AAC"/>
    <w:rsid w:val="0FAF4110"/>
    <w:rsid w:val="110A15E9"/>
    <w:rsid w:val="11B52FD6"/>
    <w:rsid w:val="11DB533E"/>
    <w:rsid w:val="11F14467"/>
    <w:rsid w:val="12026C0C"/>
    <w:rsid w:val="12065A03"/>
    <w:rsid w:val="124C1153"/>
    <w:rsid w:val="125D0610"/>
    <w:rsid w:val="127B0AC3"/>
    <w:rsid w:val="132B3319"/>
    <w:rsid w:val="132C080E"/>
    <w:rsid w:val="1411313E"/>
    <w:rsid w:val="14172FEE"/>
    <w:rsid w:val="14252530"/>
    <w:rsid w:val="145E3E2E"/>
    <w:rsid w:val="14615CC5"/>
    <w:rsid w:val="149E7457"/>
    <w:rsid w:val="15096366"/>
    <w:rsid w:val="155551F5"/>
    <w:rsid w:val="168C3E1D"/>
    <w:rsid w:val="16EC792D"/>
    <w:rsid w:val="1824094F"/>
    <w:rsid w:val="184B5D84"/>
    <w:rsid w:val="185D087D"/>
    <w:rsid w:val="19C92688"/>
    <w:rsid w:val="1A7A1476"/>
    <w:rsid w:val="1AA40DD5"/>
    <w:rsid w:val="1AB32F69"/>
    <w:rsid w:val="1B8B670C"/>
    <w:rsid w:val="1C887BF8"/>
    <w:rsid w:val="1C8B0FEF"/>
    <w:rsid w:val="1CA64081"/>
    <w:rsid w:val="1CF3638E"/>
    <w:rsid w:val="1D06330A"/>
    <w:rsid w:val="1D72555E"/>
    <w:rsid w:val="1DF06DF5"/>
    <w:rsid w:val="1DF8760C"/>
    <w:rsid w:val="1E3325EC"/>
    <w:rsid w:val="1F056468"/>
    <w:rsid w:val="1F0674B6"/>
    <w:rsid w:val="1F537ABE"/>
    <w:rsid w:val="1F5E4E3C"/>
    <w:rsid w:val="1F5F32A4"/>
    <w:rsid w:val="1FE34C09"/>
    <w:rsid w:val="209C7682"/>
    <w:rsid w:val="20E278A1"/>
    <w:rsid w:val="21543230"/>
    <w:rsid w:val="217F706C"/>
    <w:rsid w:val="219C0379"/>
    <w:rsid w:val="219F612C"/>
    <w:rsid w:val="21AE6B1F"/>
    <w:rsid w:val="22835D9B"/>
    <w:rsid w:val="22BD1D22"/>
    <w:rsid w:val="235248BD"/>
    <w:rsid w:val="23934F22"/>
    <w:rsid w:val="24494220"/>
    <w:rsid w:val="24606B99"/>
    <w:rsid w:val="25D76F47"/>
    <w:rsid w:val="27014490"/>
    <w:rsid w:val="279D6DDD"/>
    <w:rsid w:val="280E5FD9"/>
    <w:rsid w:val="286E0B75"/>
    <w:rsid w:val="2A357ABF"/>
    <w:rsid w:val="2ABD4142"/>
    <w:rsid w:val="2B78582B"/>
    <w:rsid w:val="2BA33E24"/>
    <w:rsid w:val="2C3D7AC1"/>
    <w:rsid w:val="2CBE722C"/>
    <w:rsid w:val="2D171931"/>
    <w:rsid w:val="2D3D5495"/>
    <w:rsid w:val="2D6F057C"/>
    <w:rsid w:val="2E6166C3"/>
    <w:rsid w:val="2E810481"/>
    <w:rsid w:val="2EE512BB"/>
    <w:rsid w:val="2FBF39E3"/>
    <w:rsid w:val="305513B8"/>
    <w:rsid w:val="30E54507"/>
    <w:rsid w:val="31015F8B"/>
    <w:rsid w:val="310644A3"/>
    <w:rsid w:val="310A2CAD"/>
    <w:rsid w:val="31BF55D7"/>
    <w:rsid w:val="31CC629F"/>
    <w:rsid w:val="31CF514B"/>
    <w:rsid w:val="31EF6362"/>
    <w:rsid w:val="31FC393B"/>
    <w:rsid w:val="32716788"/>
    <w:rsid w:val="32AC29F3"/>
    <w:rsid w:val="347265FE"/>
    <w:rsid w:val="34E72768"/>
    <w:rsid w:val="35B3729C"/>
    <w:rsid w:val="36810955"/>
    <w:rsid w:val="36C87A16"/>
    <w:rsid w:val="377F6956"/>
    <w:rsid w:val="378E697C"/>
    <w:rsid w:val="37955072"/>
    <w:rsid w:val="382922A4"/>
    <w:rsid w:val="388B168E"/>
    <w:rsid w:val="398D0808"/>
    <w:rsid w:val="3A644EC6"/>
    <w:rsid w:val="3ABB1CF4"/>
    <w:rsid w:val="3B2012A2"/>
    <w:rsid w:val="3B294ED0"/>
    <w:rsid w:val="3B7162C3"/>
    <w:rsid w:val="3BC37322"/>
    <w:rsid w:val="3BED771E"/>
    <w:rsid w:val="3C5F7474"/>
    <w:rsid w:val="3D673FA2"/>
    <w:rsid w:val="3DB65C00"/>
    <w:rsid w:val="3DDD2208"/>
    <w:rsid w:val="3E515773"/>
    <w:rsid w:val="3EA669BF"/>
    <w:rsid w:val="3F202E37"/>
    <w:rsid w:val="3F2A3AC5"/>
    <w:rsid w:val="3F7F18BA"/>
    <w:rsid w:val="415B621A"/>
    <w:rsid w:val="41A02F50"/>
    <w:rsid w:val="41E03F08"/>
    <w:rsid w:val="41FF73E5"/>
    <w:rsid w:val="42172849"/>
    <w:rsid w:val="421C7487"/>
    <w:rsid w:val="429D46EF"/>
    <w:rsid w:val="42FE1E6D"/>
    <w:rsid w:val="431E7447"/>
    <w:rsid w:val="43766569"/>
    <w:rsid w:val="43C93FCD"/>
    <w:rsid w:val="445E1A29"/>
    <w:rsid w:val="4495177C"/>
    <w:rsid w:val="45BE216E"/>
    <w:rsid w:val="45C927FB"/>
    <w:rsid w:val="460C4A08"/>
    <w:rsid w:val="46316D6C"/>
    <w:rsid w:val="46322C7F"/>
    <w:rsid w:val="4677426C"/>
    <w:rsid w:val="468E3293"/>
    <w:rsid w:val="49435BA5"/>
    <w:rsid w:val="49FA56E7"/>
    <w:rsid w:val="4A0B62A4"/>
    <w:rsid w:val="4A226DD5"/>
    <w:rsid w:val="4A5C40C0"/>
    <w:rsid w:val="4A77514D"/>
    <w:rsid w:val="4A7A0C9F"/>
    <w:rsid w:val="4AF3498D"/>
    <w:rsid w:val="4B4613BE"/>
    <w:rsid w:val="4B6120BF"/>
    <w:rsid w:val="4BB462DF"/>
    <w:rsid w:val="4BC46EEC"/>
    <w:rsid w:val="4BD47114"/>
    <w:rsid w:val="4C0A0C53"/>
    <w:rsid w:val="4C771228"/>
    <w:rsid w:val="4CC37E4C"/>
    <w:rsid w:val="4CC75160"/>
    <w:rsid w:val="4CE51716"/>
    <w:rsid w:val="4CF63F4B"/>
    <w:rsid w:val="4DD13902"/>
    <w:rsid w:val="4DD67ED4"/>
    <w:rsid w:val="4E3973A4"/>
    <w:rsid w:val="4E555E38"/>
    <w:rsid w:val="4FF420A8"/>
    <w:rsid w:val="50984E2B"/>
    <w:rsid w:val="50F33910"/>
    <w:rsid w:val="51B46DF8"/>
    <w:rsid w:val="520C5375"/>
    <w:rsid w:val="52B60665"/>
    <w:rsid w:val="537D0FBC"/>
    <w:rsid w:val="544112BC"/>
    <w:rsid w:val="54C12286"/>
    <w:rsid w:val="54F074F1"/>
    <w:rsid w:val="55212C67"/>
    <w:rsid w:val="5572648D"/>
    <w:rsid w:val="55A71670"/>
    <w:rsid w:val="562359D5"/>
    <w:rsid w:val="562863C9"/>
    <w:rsid w:val="567F336A"/>
    <w:rsid w:val="575C5F92"/>
    <w:rsid w:val="57826B97"/>
    <w:rsid w:val="57D051DB"/>
    <w:rsid w:val="58074F94"/>
    <w:rsid w:val="586B5AA4"/>
    <w:rsid w:val="58BD79D2"/>
    <w:rsid w:val="58D672D3"/>
    <w:rsid w:val="5A82316D"/>
    <w:rsid w:val="5AF86B03"/>
    <w:rsid w:val="5B766E1C"/>
    <w:rsid w:val="5B7E167D"/>
    <w:rsid w:val="5C145652"/>
    <w:rsid w:val="5C763531"/>
    <w:rsid w:val="5C885A3B"/>
    <w:rsid w:val="5C907F42"/>
    <w:rsid w:val="5CD1163D"/>
    <w:rsid w:val="5CE50F6B"/>
    <w:rsid w:val="5D193DFC"/>
    <w:rsid w:val="5D7634F4"/>
    <w:rsid w:val="5D92301C"/>
    <w:rsid w:val="5DFD25FC"/>
    <w:rsid w:val="5E173AF1"/>
    <w:rsid w:val="5EDB3391"/>
    <w:rsid w:val="5F1E168C"/>
    <w:rsid w:val="5F405770"/>
    <w:rsid w:val="5F523501"/>
    <w:rsid w:val="5F651FD1"/>
    <w:rsid w:val="5FB65EC9"/>
    <w:rsid w:val="5FB71DA1"/>
    <w:rsid w:val="5FDD41F9"/>
    <w:rsid w:val="60222EF6"/>
    <w:rsid w:val="605B7ED9"/>
    <w:rsid w:val="60755CD7"/>
    <w:rsid w:val="61632C56"/>
    <w:rsid w:val="61D16C2E"/>
    <w:rsid w:val="627849DC"/>
    <w:rsid w:val="62FD4FB3"/>
    <w:rsid w:val="63920ADC"/>
    <w:rsid w:val="63BC22B1"/>
    <w:rsid w:val="64B053A7"/>
    <w:rsid w:val="64D700F6"/>
    <w:rsid w:val="655E7439"/>
    <w:rsid w:val="66102065"/>
    <w:rsid w:val="663E6378"/>
    <w:rsid w:val="66917231"/>
    <w:rsid w:val="66CC4461"/>
    <w:rsid w:val="671F7FA9"/>
    <w:rsid w:val="673E143F"/>
    <w:rsid w:val="67C17654"/>
    <w:rsid w:val="67C84702"/>
    <w:rsid w:val="67DE756C"/>
    <w:rsid w:val="68431DBA"/>
    <w:rsid w:val="68463246"/>
    <w:rsid w:val="68464D94"/>
    <w:rsid w:val="690B4356"/>
    <w:rsid w:val="69296C65"/>
    <w:rsid w:val="6962362E"/>
    <w:rsid w:val="69C53ED1"/>
    <w:rsid w:val="6AC7429A"/>
    <w:rsid w:val="6AD61843"/>
    <w:rsid w:val="6BC84A9A"/>
    <w:rsid w:val="6C24450A"/>
    <w:rsid w:val="6D0F1F88"/>
    <w:rsid w:val="6F3A7EAF"/>
    <w:rsid w:val="6F455934"/>
    <w:rsid w:val="6FC860C3"/>
    <w:rsid w:val="6FE23048"/>
    <w:rsid w:val="6FE866EA"/>
    <w:rsid w:val="6FEA2E2C"/>
    <w:rsid w:val="6FFC5F3F"/>
    <w:rsid w:val="7049049E"/>
    <w:rsid w:val="723B610D"/>
    <w:rsid w:val="72916F7B"/>
    <w:rsid w:val="738D06A6"/>
    <w:rsid w:val="73970303"/>
    <w:rsid w:val="7423367E"/>
    <w:rsid w:val="745048CB"/>
    <w:rsid w:val="74DA3D31"/>
    <w:rsid w:val="75C85696"/>
    <w:rsid w:val="75CA26B8"/>
    <w:rsid w:val="761613E2"/>
    <w:rsid w:val="767F57C1"/>
    <w:rsid w:val="769C32FC"/>
    <w:rsid w:val="76CE5571"/>
    <w:rsid w:val="76E802B6"/>
    <w:rsid w:val="77241A6B"/>
    <w:rsid w:val="776B0AA6"/>
    <w:rsid w:val="77975AD3"/>
    <w:rsid w:val="779F21AE"/>
    <w:rsid w:val="77C911C8"/>
    <w:rsid w:val="787F6641"/>
    <w:rsid w:val="78881954"/>
    <w:rsid w:val="79537FF4"/>
    <w:rsid w:val="79AB6F05"/>
    <w:rsid w:val="7A3352AE"/>
    <w:rsid w:val="7A5D10B8"/>
    <w:rsid w:val="7A6D4315"/>
    <w:rsid w:val="7BAB3EFA"/>
    <w:rsid w:val="7C11763B"/>
    <w:rsid w:val="7D9F4315"/>
    <w:rsid w:val="7DC92515"/>
    <w:rsid w:val="7E246600"/>
    <w:rsid w:val="7E5E3E24"/>
    <w:rsid w:val="7EA94E44"/>
    <w:rsid w:val="7EBA2BC5"/>
    <w:rsid w:val="7EE34E20"/>
    <w:rsid w:val="7EE66E54"/>
    <w:rsid w:val="7FA95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7">
    <w:name w:val="列出段落1"/>
    <w:basedOn w:val="1"/>
    <w:qFormat/>
    <w:uiPriority w:val="34"/>
    <w:pPr>
      <w:ind w:firstLine="420" w:firstLineChars="200"/>
    </w:pPr>
  </w:style>
  <w:style w:type="paragraph" w:customStyle="1" w:styleId="8">
    <w:name w:val="列出段落2"/>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Office_10.1.0.7223_F1E327BC-269C-435d-A152-05C5408002CA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lenovo</cp:lastModifiedBy>
  <cp:lastPrinted>2018-01-03T01:25:00Z</cp:lastPrinted>
  <dcterms:modified xsi:type="dcterms:W3CDTF">2018-03-23T03:07:16Z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2052-10.1.0.7223</vt:lpwstr>
  </property>
</Properties>
</file>